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header3.xml" ContentType="application/vnd.openxmlformats-officedocument.wordprocessingml.head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8CBDE" w14:textId="68991360" w:rsidR="001375CD" w:rsidRPr="001375CD" w:rsidRDefault="001375CD" w:rsidP="001375CD">
      <w:pPr>
        <w:pStyle w:val="CRCoverPage"/>
        <w:tabs>
          <w:tab w:val="left" w:pos="1980"/>
        </w:tabs>
        <w:rPr>
          <w:rFonts w:ascii="Times New Roman" w:eastAsia="SimSun" w:hAnsi="Times New Roman"/>
          <w:b/>
          <w:sz w:val="24"/>
          <w:lang w:val="en-US" w:eastAsia="zh-CN"/>
        </w:rPr>
      </w:pPr>
      <w:r w:rsidRPr="001375CD">
        <w:rPr>
          <w:rFonts w:ascii="Times New Roman" w:eastAsia="SimSun" w:hAnsi="Times New Roman"/>
          <w:b/>
          <w:sz w:val="24"/>
          <w:lang w:val="en-US" w:eastAsia="zh-CN"/>
        </w:rPr>
        <w:t xml:space="preserve">3GPP TSG RAN WG1 Meeting #87                 </w:t>
      </w:r>
      <w:r w:rsidRPr="001375CD">
        <w:rPr>
          <w:rFonts w:ascii="Times New Roman" w:eastAsia="SimSun" w:hAnsi="Times New Roman"/>
          <w:b/>
          <w:sz w:val="24"/>
          <w:lang w:val="en-US" w:eastAsia="zh-CN"/>
        </w:rPr>
        <w:tab/>
      </w:r>
      <w:r w:rsidRPr="001375CD">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375CD">
        <w:rPr>
          <w:rFonts w:ascii="Times New Roman" w:eastAsia="SimSun" w:hAnsi="Times New Roman"/>
          <w:b/>
          <w:sz w:val="24"/>
          <w:lang w:val="en-US" w:eastAsia="zh-CN"/>
        </w:rPr>
        <w:t>R1-16</w:t>
      </w:r>
      <w:r w:rsidR="00381EED" w:rsidRPr="00381EED">
        <w:rPr>
          <w:rFonts w:ascii="Times New Roman" w:eastAsia="SimSun" w:hAnsi="Times New Roman"/>
          <w:b/>
          <w:sz w:val="24"/>
          <w:lang w:val="en-US" w:eastAsia="zh-CN"/>
        </w:rPr>
        <w:t>12646</w:t>
      </w:r>
    </w:p>
    <w:p w14:paraId="0C2BEEAB" w14:textId="78D1E2E1" w:rsidR="00FC6469" w:rsidRDefault="001375CD" w:rsidP="001375CD">
      <w:pPr>
        <w:pStyle w:val="CRCoverPage"/>
        <w:tabs>
          <w:tab w:val="left" w:pos="1980"/>
        </w:tabs>
        <w:jc w:val="both"/>
        <w:rPr>
          <w:rFonts w:ascii="Times New Roman" w:eastAsia="SimSun" w:hAnsi="Times New Roman"/>
          <w:b/>
          <w:sz w:val="24"/>
          <w:lang w:val="en-US" w:eastAsia="zh-CN"/>
        </w:rPr>
      </w:pPr>
      <w:r w:rsidRPr="001375CD">
        <w:rPr>
          <w:rFonts w:ascii="Times New Roman" w:eastAsia="SimSun" w:hAnsi="Times New Roman"/>
          <w:b/>
          <w:sz w:val="24"/>
          <w:lang w:val="en-US" w:eastAsia="zh-CN"/>
        </w:rPr>
        <w:t>Reno, USA 14th - 18th November 2016</w:t>
      </w:r>
    </w:p>
    <w:p w14:paraId="26F9CCC6" w14:textId="77777777" w:rsidR="001375CD" w:rsidRDefault="001375CD" w:rsidP="00FC6469">
      <w:pPr>
        <w:pStyle w:val="CRCoverPage"/>
        <w:tabs>
          <w:tab w:val="left" w:pos="1980"/>
        </w:tabs>
        <w:jc w:val="both"/>
        <w:rPr>
          <w:rFonts w:ascii="Times New Roman" w:hAnsi="Times New Roman"/>
          <w:b/>
          <w:bCs/>
          <w:sz w:val="24"/>
          <w:lang w:val="en-US"/>
        </w:rPr>
      </w:pPr>
    </w:p>
    <w:p w14:paraId="6FA141D4" w14:textId="03AF5391"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1375CD">
        <w:rPr>
          <w:rFonts w:ascii="Times New Roman" w:hAnsi="Times New Roman"/>
          <w:b/>
          <w:bCs/>
          <w:sz w:val="24"/>
          <w:lang w:val="en-US"/>
        </w:rPr>
        <w:t>7</w:t>
      </w:r>
      <w:r w:rsidR="00E246F8" w:rsidRPr="00611209">
        <w:rPr>
          <w:rFonts w:ascii="Times New Roman" w:hAnsi="Times New Roman"/>
          <w:b/>
          <w:bCs/>
          <w:sz w:val="24"/>
          <w:lang w:val="en-US"/>
        </w:rPr>
        <w:t>.</w:t>
      </w:r>
      <w:r w:rsidR="005D69BE">
        <w:rPr>
          <w:rFonts w:ascii="Times New Roman" w:hAnsi="Times New Roman"/>
          <w:b/>
          <w:bCs/>
          <w:sz w:val="24"/>
          <w:lang w:val="en-US"/>
        </w:rPr>
        <w:t>1.</w:t>
      </w:r>
      <w:r w:rsidR="00C0563D">
        <w:rPr>
          <w:rFonts w:ascii="Times New Roman" w:hAnsi="Times New Roman"/>
          <w:b/>
          <w:bCs/>
          <w:sz w:val="24"/>
          <w:lang w:val="en-US"/>
        </w:rPr>
        <w:t>4.</w:t>
      </w:r>
      <w:r w:rsidR="00886745">
        <w:rPr>
          <w:rFonts w:ascii="Times New Roman" w:hAnsi="Times New Roman"/>
          <w:b/>
          <w:bCs/>
          <w:sz w:val="24"/>
          <w:lang w:val="en-US"/>
        </w:rPr>
        <w:t>3</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E17A3B" w:rsidRPr="00611209">
        <w:rPr>
          <w:b/>
          <w:bCs/>
          <w:sz w:val="24"/>
          <w:lang w:val="en-US"/>
        </w:rPr>
        <w:t xml:space="preserve"> Communications</w:t>
      </w:r>
    </w:p>
    <w:p w14:paraId="4F02292E" w14:textId="782589C2"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600AEB" w:rsidRPr="00600AEB">
        <w:rPr>
          <w:b/>
          <w:bCs/>
          <w:sz w:val="24"/>
          <w:lang w:val="en-US"/>
        </w:rPr>
        <w:t>On multiplexing of eMBB and URLLC data</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735D26A8" w14:textId="420932D7" w:rsidR="001522A8" w:rsidRDefault="001522A8" w:rsidP="004555E3">
      <w:pPr>
        <w:rPr>
          <w:szCs w:val="22"/>
        </w:rPr>
      </w:pPr>
      <w:r>
        <w:rPr>
          <w:rFonts w:eastAsia="MS Mincho"/>
          <w:lang w:eastAsia="ja-JP"/>
        </w:rPr>
        <w:t>In RAN1#86 Meeting [</w:t>
      </w:r>
      <w:r w:rsidR="0088252B">
        <w:rPr>
          <w:rFonts w:eastAsia="MS Mincho"/>
          <w:lang w:eastAsia="ja-JP"/>
        </w:rPr>
        <w:t>1</w:t>
      </w:r>
      <w:r>
        <w:rPr>
          <w:rFonts w:eastAsia="MS Mincho"/>
          <w:lang w:eastAsia="ja-JP"/>
        </w:rPr>
        <w:t>], it was agreed that:</w:t>
      </w:r>
    </w:p>
    <w:p w14:paraId="70D163DA" w14:textId="77777777" w:rsidR="001522A8" w:rsidRPr="000A3FBE" w:rsidRDefault="001522A8" w:rsidP="001522A8">
      <w:pPr>
        <w:overflowPunct/>
        <w:autoSpaceDE/>
        <w:autoSpaceDN/>
        <w:adjustRightInd/>
        <w:spacing w:after="0"/>
        <w:ind w:left="720"/>
        <w:jc w:val="left"/>
        <w:textAlignment w:val="auto"/>
        <w:rPr>
          <w:rFonts w:eastAsia="MS Mincho"/>
          <w:lang w:val="en-US" w:eastAsia="ja-JP"/>
        </w:rPr>
      </w:pPr>
      <w:r w:rsidRPr="000A3FBE">
        <w:rPr>
          <w:rFonts w:eastAsia="MS Mincho"/>
          <w:lang w:val="en-US" w:eastAsia="ja-JP"/>
        </w:rPr>
        <w:t xml:space="preserve">At least the following potential options </w:t>
      </w:r>
      <w:r w:rsidRPr="00E479FC">
        <w:rPr>
          <w:rFonts w:eastAsia="MS Mincho"/>
          <w:i/>
          <w:lang w:val="en-US" w:eastAsia="ja-JP"/>
        </w:rPr>
        <w:t>should be considered</w:t>
      </w:r>
    </w:p>
    <w:p w14:paraId="2BF0A492" w14:textId="77777777" w:rsidR="001522A8" w:rsidRPr="000A3FBE" w:rsidRDefault="001522A8" w:rsidP="001522A8">
      <w:pPr>
        <w:numPr>
          <w:ilvl w:val="1"/>
          <w:numId w:val="16"/>
        </w:numPr>
        <w:overflowPunct/>
        <w:autoSpaceDE/>
        <w:autoSpaceDN/>
        <w:adjustRightInd/>
        <w:spacing w:after="0"/>
        <w:jc w:val="left"/>
        <w:textAlignment w:val="auto"/>
        <w:rPr>
          <w:rFonts w:eastAsia="MS Mincho"/>
          <w:lang w:val="en-US" w:eastAsia="ja-JP"/>
        </w:rPr>
      </w:pPr>
      <w:r w:rsidRPr="000A3FBE">
        <w:rPr>
          <w:rFonts w:eastAsia="MS Mincho"/>
          <w:lang w:val="en-US" w:eastAsia="ja-JP"/>
        </w:rPr>
        <w:t>At least for shorter transmission UL, semi-static resource sharing between URLLC and eMBB</w:t>
      </w:r>
    </w:p>
    <w:p w14:paraId="49E650FA" w14:textId="77777777" w:rsidR="001522A8" w:rsidRPr="000A3FBE" w:rsidRDefault="001522A8" w:rsidP="001522A8">
      <w:pPr>
        <w:numPr>
          <w:ilvl w:val="2"/>
          <w:numId w:val="16"/>
        </w:numPr>
        <w:overflowPunct/>
        <w:autoSpaceDE/>
        <w:autoSpaceDN/>
        <w:adjustRightInd/>
        <w:spacing w:after="0"/>
        <w:jc w:val="left"/>
        <w:textAlignment w:val="auto"/>
        <w:rPr>
          <w:rFonts w:eastAsia="MS Mincho"/>
          <w:lang w:val="en-US" w:eastAsia="ja-JP"/>
        </w:rPr>
      </w:pPr>
      <w:r w:rsidRPr="000A3FBE">
        <w:rPr>
          <w:rFonts w:eastAsia="MS Mincho"/>
          <w:lang w:val="en-US" w:eastAsia="ja-JP"/>
        </w:rPr>
        <w:t>FDM and/or TDM manner</w:t>
      </w:r>
    </w:p>
    <w:p w14:paraId="23BD5BCB" w14:textId="77777777" w:rsidR="001522A8" w:rsidRPr="000A3FBE" w:rsidRDefault="001522A8" w:rsidP="001522A8">
      <w:pPr>
        <w:numPr>
          <w:ilvl w:val="3"/>
          <w:numId w:val="16"/>
        </w:numPr>
        <w:overflowPunct/>
        <w:autoSpaceDE/>
        <w:autoSpaceDN/>
        <w:adjustRightInd/>
        <w:spacing w:after="0"/>
        <w:jc w:val="left"/>
        <w:textAlignment w:val="auto"/>
        <w:rPr>
          <w:rFonts w:eastAsia="MS Mincho"/>
          <w:lang w:val="en-US" w:eastAsia="ja-JP"/>
        </w:rPr>
      </w:pPr>
      <w:r w:rsidRPr="000A3FBE">
        <w:rPr>
          <w:rFonts w:eastAsia="MS Mincho"/>
          <w:lang w:val="en-US" w:eastAsia="ja-JP"/>
        </w:rPr>
        <w:t>UL grant</w:t>
      </w:r>
      <w:r>
        <w:rPr>
          <w:rFonts w:eastAsia="MS Mincho"/>
          <w:lang w:val="en-US" w:eastAsia="ja-JP"/>
        </w:rPr>
        <w:t>-free transmission for URLLC</w:t>
      </w:r>
    </w:p>
    <w:p w14:paraId="32772D79" w14:textId="77777777" w:rsidR="001522A8" w:rsidRPr="000A3FBE" w:rsidRDefault="001522A8" w:rsidP="001522A8">
      <w:pPr>
        <w:numPr>
          <w:ilvl w:val="3"/>
          <w:numId w:val="16"/>
        </w:numPr>
        <w:overflowPunct/>
        <w:autoSpaceDE/>
        <w:autoSpaceDN/>
        <w:adjustRightInd/>
        <w:spacing w:after="0"/>
        <w:jc w:val="left"/>
        <w:textAlignment w:val="auto"/>
        <w:rPr>
          <w:rFonts w:eastAsia="MS Mincho"/>
          <w:lang w:val="en-US" w:eastAsia="ja-JP"/>
        </w:rPr>
      </w:pPr>
      <w:r w:rsidRPr="000A3FBE">
        <w:rPr>
          <w:rFonts w:eastAsia="MS Mincho"/>
          <w:lang w:val="en-US" w:eastAsia="ja-JP"/>
        </w:rPr>
        <w:t>Other schemes are not precluded</w:t>
      </w:r>
    </w:p>
    <w:p w14:paraId="211853AD" w14:textId="77777777" w:rsidR="001522A8" w:rsidRPr="000A3FBE" w:rsidRDefault="001522A8" w:rsidP="001522A8">
      <w:pPr>
        <w:numPr>
          <w:ilvl w:val="1"/>
          <w:numId w:val="16"/>
        </w:numPr>
        <w:overflowPunct/>
        <w:autoSpaceDE/>
        <w:autoSpaceDN/>
        <w:adjustRightInd/>
        <w:spacing w:after="0"/>
        <w:jc w:val="left"/>
        <w:textAlignment w:val="auto"/>
        <w:rPr>
          <w:rFonts w:eastAsia="MS Mincho"/>
          <w:lang w:val="en-US" w:eastAsia="ja-JP"/>
        </w:rPr>
      </w:pPr>
      <w:r w:rsidRPr="000A3FBE">
        <w:rPr>
          <w:rFonts w:eastAsia="MS Mincho"/>
          <w:lang w:val="en-US" w:eastAsia="ja-JP"/>
        </w:rPr>
        <w:t>Dynamic resource sharing between URLLC and eMBB</w:t>
      </w:r>
    </w:p>
    <w:p w14:paraId="3D4EC9B9" w14:textId="77777777" w:rsidR="001522A8" w:rsidRPr="000A3FBE" w:rsidRDefault="001522A8" w:rsidP="001522A8">
      <w:pPr>
        <w:numPr>
          <w:ilvl w:val="2"/>
          <w:numId w:val="16"/>
        </w:numPr>
        <w:overflowPunct/>
        <w:autoSpaceDE/>
        <w:autoSpaceDN/>
        <w:adjustRightInd/>
        <w:spacing w:after="0"/>
        <w:jc w:val="left"/>
        <w:textAlignment w:val="auto"/>
        <w:rPr>
          <w:rFonts w:eastAsia="MS Mincho"/>
          <w:lang w:val="en-US" w:eastAsia="ja-JP"/>
        </w:rPr>
      </w:pPr>
      <w:r w:rsidRPr="000A3FBE">
        <w:rPr>
          <w:rFonts w:eastAsia="MS Mincho"/>
          <w:lang w:val="en-US" w:eastAsia="ja-JP"/>
        </w:rPr>
        <w:t>For DL, mechanisms to schedule a transmission where the resources of it can overlap with resources of ongoing/scheduled longer transmission at least from network perspective</w:t>
      </w:r>
    </w:p>
    <w:p w14:paraId="129D88B0" w14:textId="77777777" w:rsidR="001522A8" w:rsidRPr="000A3FBE" w:rsidRDefault="001522A8" w:rsidP="001522A8">
      <w:pPr>
        <w:numPr>
          <w:ilvl w:val="3"/>
          <w:numId w:val="16"/>
        </w:numPr>
        <w:overflowPunct/>
        <w:autoSpaceDE/>
        <w:autoSpaceDN/>
        <w:adjustRightInd/>
        <w:spacing w:after="0"/>
        <w:jc w:val="left"/>
        <w:textAlignment w:val="auto"/>
        <w:rPr>
          <w:rFonts w:eastAsia="MS Mincho"/>
          <w:lang w:val="en-US" w:eastAsia="ja-JP"/>
        </w:rPr>
      </w:pPr>
      <w:r w:rsidRPr="000A3FBE">
        <w:rPr>
          <w:rFonts w:eastAsia="MS Mincho"/>
          <w:lang w:val="en-US" w:eastAsia="ja-JP"/>
        </w:rPr>
        <w:t>FFS: A similar or same mechanism applicability to UL</w:t>
      </w:r>
    </w:p>
    <w:p w14:paraId="4091908B" w14:textId="77777777" w:rsidR="001522A8" w:rsidRPr="005D3508" w:rsidRDefault="001522A8" w:rsidP="001522A8">
      <w:pPr>
        <w:numPr>
          <w:ilvl w:val="3"/>
          <w:numId w:val="16"/>
        </w:numPr>
        <w:overflowPunct/>
        <w:autoSpaceDE/>
        <w:autoSpaceDN/>
        <w:adjustRightInd/>
        <w:spacing w:after="0"/>
        <w:jc w:val="left"/>
        <w:textAlignment w:val="auto"/>
        <w:rPr>
          <w:rFonts w:eastAsia="MS Mincho"/>
          <w:i/>
          <w:lang w:val="en-US" w:eastAsia="ja-JP"/>
        </w:rPr>
      </w:pPr>
      <w:r w:rsidRPr="005D3508">
        <w:rPr>
          <w:rFonts w:eastAsia="MS Mincho" w:hint="eastAsia"/>
          <w:i/>
          <w:lang w:val="en-US" w:eastAsia="ja-JP"/>
        </w:rPr>
        <w:t>P</w:t>
      </w:r>
      <w:r w:rsidRPr="005D3508">
        <w:rPr>
          <w:rFonts w:eastAsia="MS Mincho"/>
          <w:i/>
          <w:lang w:val="en-US" w:eastAsia="ja-JP"/>
        </w:rPr>
        <w:t>reemption or superposition</w:t>
      </w:r>
    </w:p>
    <w:p w14:paraId="2B62FEB6" w14:textId="77777777" w:rsidR="001522A8" w:rsidRPr="000A3FBE" w:rsidRDefault="001522A8" w:rsidP="001522A8">
      <w:pPr>
        <w:numPr>
          <w:ilvl w:val="3"/>
          <w:numId w:val="16"/>
        </w:numPr>
        <w:overflowPunct/>
        <w:autoSpaceDE/>
        <w:autoSpaceDN/>
        <w:adjustRightInd/>
        <w:spacing w:after="0"/>
        <w:jc w:val="left"/>
        <w:textAlignment w:val="auto"/>
        <w:rPr>
          <w:rFonts w:eastAsia="MS Mincho"/>
          <w:lang w:val="en-US" w:eastAsia="ja-JP"/>
        </w:rPr>
      </w:pPr>
      <w:r w:rsidRPr="005D3508">
        <w:rPr>
          <w:rFonts w:eastAsia="MS Mincho" w:hint="eastAsia"/>
          <w:i/>
          <w:lang w:val="en-US" w:eastAsia="ja-JP"/>
        </w:rPr>
        <w:lastRenderedPageBreak/>
        <w:t>Other schemes are not precluded</w:t>
      </w:r>
      <w:r w:rsidRPr="000A3FBE">
        <w:rPr>
          <w:rFonts w:eastAsia="MS Mincho"/>
          <w:lang w:val="en-US" w:eastAsia="ja-JP"/>
        </w:rPr>
        <w:t xml:space="preserve"> </w:t>
      </w:r>
    </w:p>
    <w:p w14:paraId="0FD25A45" w14:textId="77777777" w:rsidR="001522A8" w:rsidRPr="000A3FBE" w:rsidRDefault="001522A8" w:rsidP="001522A8">
      <w:pPr>
        <w:numPr>
          <w:ilvl w:val="2"/>
          <w:numId w:val="16"/>
        </w:numPr>
        <w:overflowPunct/>
        <w:autoSpaceDE/>
        <w:autoSpaceDN/>
        <w:adjustRightInd/>
        <w:spacing w:after="0"/>
        <w:jc w:val="left"/>
        <w:textAlignment w:val="auto"/>
        <w:rPr>
          <w:rFonts w:eastAsia="MS Mincho"/>
          <w:lang w:val="en-US" w:eastAsia="ja-JP"/>
        </w:rPr>
      </w:pPr>
      <w:r w:rsidRPr="000A3FBE">
        <w:rPr>
          <w:rFonts w:eastAsia="MS Mincho"/>
          <w:lang w:val="en-US" w:eastAsia="ja-JP"/>
        </w:rPr>
        <w:t>Scheduling based approaches (e.g., by adapting transmission duration or by using different subbands) to allow multiplexing of different durations of transmission</w:t>
      </w:r>
    </w:p>
    <w:p w14:paraId="13DDCDDB" w14:textId="77777777" w:rsidR="001522A8" w:rsidRPr="000A3FBE" w:rsidRDefault="001522A8" w:rsidP="001522A8">
      <w:pPr>
        <w:numPr>
          <w:ilvl w:val="2"/>
          <w:numId w:val="16"/>
        </w:numPr>
        <w:overflowPunct/>
        <w:autoSpaceDE/>
        <w:autoSpaceDN/>
        <w:adjustRightInd/>
        <w:spacing w:after="0"/>
        <w:jc w:val="left"/>
        <w:textAlignment w:val="auto"/>
        <w:rPr>
          <w:rFonts w:eastAsia="MS Mincho"/>
          <w:lang w:val="en-US" w:eastAsia="ja-JP"/>
        </w:rPr>
      </w:pPr>
      <w:r w:rsidRPr="000A3FBE">
        <w:rPr>
          <w:rFonts w:eastAsia="MS Mincho"/>
          <w:lang w:val="en-US" w:eastAsia="ja-JP"/>
        </w:rPr>
        <w:t>UL grant-free transmission for URLLC</w:t>
      </w:r>
    </w:p>
    <w:p w14:paraId="3F2EF44B" w14:textId="77777777" w:rsidR="001522A8" w:rsidRPr="000A3FBE" w:rsidRDefault="001522A8" w:rsidP="001522A8">
      <w:pPr>
        <w:numPr>
          <w:ilvl w:val="2"/>
          <w:numId w:val="16"/>
        </w:numPr>
        <w:overflowPunct/>
        <w:autoSpaceDE/>
        <w:autoSpaceDN/>
        <w:adjustRightInd/>
        <w:spacing w:after="0"/>
        <w:jc w:val="left"/>
        <w:textAlignment w:val="auto"/>
        <w:rPr>
          <w:rFonts w:eastAsia="MS Mincho"/>
          <w:lang w:val="en-US" w:eastAsia="ja-JP"/>
        </w:rPr>
      </w:pPr>
      <w:r w:rsidRPr="000A3FBE">
        <w:rPr>
          <w:rFonts w:eastAsia="MS Mincho"/>
          <w:lang w:val="en-US" w:eastAsia="ja-JP"/>
        </w:rPr>
        <w:t>Other schemes are not precluded</w:t>
      </w:r>
    </w:p>
    <w:p w14:paraId="075EC1C2" w14:textId="77777777" w:rsidR="001522A8" w:rsidRPr="000A3FBE" w:rsidRDefault="001522A8" w:rsidP="001522A8">
      <w:pPr>
        <w:numPr>
          <w:ilvl w:val="1"/>
          <w:numId w:val="16"/>
        </w:numPr>
        <w:overflowPunct/>
        <w:autoSpaceDE/>
        <w:autoSpaceDN/>
        <w:adjustRightInd/>
        <w:spacing w:after="0"/>
        <w:jc w:val="left"/>
        <w:textAlignment w:val="auto"/>
        <w:rPr>
          <w:rFonts w:eastAsia="MS Mincho"/>
          <w:lang w:val="en-US" w:eastAsia="ja-JP"/>
        </w:rPr>
      </w:pPr>
      <w:r w:rsidRPr="000A3FBE">
        <w:rPr>
          <w:rFonts w:eastAsia="MS Mincho"/>
          <w:lang w:val="en-US" w:eastAsia="ja-JP"/>
        </w:rPr>
        <w:t>Other mechanisms are not precluded</w:t>
      </w:r>
    </w:p>
    <w:p w14:paraId="57A0DFF5" w14:textId="77777777" w:rsidR="001522A8" w:rsidRDefault="001522A8" w:rsidP="004555E3">
      <w:pPr>
        <w:rPr>
          <w:szCs w:val="22"/>
        </w:rPr>
      </w:pPr>
    </w:p>
    <w:p w14:paraId="235C10CB" w14:textId="59E70DBB" w:rsidR="005D3508" w:rsidRDefault="00453980" w:rsidP="004555E3">
      <w:pPr>
        <w:rPr>
          <w:szCs w:val="22"/>
        </w:rPr>
      </w:pPr>
      <w:r w:rsidRPr="00611209">
        <w:rPr>
          <w:szCs w:val="22"/>
        </w:rPr>
        <w:t>In RAN</w:t>
      </w:r>
      <w:r w:rsidR="004555E3">
        <w:rPr>
          <w:szCs w:val="22"/>
        </w:rPr>
        <w:t>1</w:t>
      </w:r>
      <w:r w:rsidRPr="00611209">
        <w:rPr>
          <w:szCs w:val="22"/>
        </w:rPr>
        <w:t xml:space="preserve"> #</w:t>
      </w:r>
      <w:r w:rsidR="008E6321">
        <w:rPr>
          <w:szCs w:val="22"/>
        </w:rPr>
        <w:t>86</w:t>
      </w:r>
      <w:r w:rsidR="00AE360D">
        <w:rPr>
          <w:szCs w:val="22"/>
        </w:rPr>
        <w:t>bis</w:t>
      </w:r>
      <w:r w:rsidR="005266DD">
        <w:rPr>
          <w:szCs w:val="22"/>
        </w:rPr>
        <w:t xml:space="preserve"> </w:t>
      </w:r>
      <w:r w:rsidR="005266DD" w:rsidRPr="00611209">
        <w:rPr>
          <w:szCs w:val="22"/>
        </w:rPr>
        <w:t>Meeting</w:t>
      </w:r>
      <w:r w:rsidR="00FD4415">
        <w:rPr>
          <w:szCs w:val="22"/>
        </w:rPr>
        <w:t xml:space="preserve"> </w:t>
      </w:r>
      <w:bookmarkStart w:id="0" w:name="_GoBack"/>
      <w:bookmarkEnd w:id="0"/>
      <w:r w:rsidR="00FD4415">
        <w:rPr>
          <w:szCs w:val="22"/>
        </w:rPr>
        <w:fldChar w:fldCharType="begin"/>
      </w:r>
      <w:r w:rsidR="00FD4415">
        <w:rPr>
          <w:szCs w:val="22"/>
        </w:rPr>
        <w:instrText xml:space="preserve"> REF _Ref466047212 \r \h </w:instrText>
      </w:r>
      <w:r w:rsidR="00FD4415">
        <w:rPr>
          <w:szCs w:val="22"/>
        </w:rPr>
      </w:r>
      <w:r w:rsidR="00FD4415">
        <w:rPr>
          <w:szCs w:val="22"/>
        </w:rPr>
        <w:fldChar w:fldCharType="separate"/>
      </w:r>
      <w:r w:rsidR="00FD4415">
        <w:rPr>
          <w:szCs w:val="22"/>
        </w:rPr>
        <w:t>[2]</w:t>
      </w:r>
      <w:r w:rsidR="00FD4415">
        <w:rPr>
          <w:szCs w:val="22"/>
        </w:rPr>
        <w:fldChar w:fldCharType="end"/>
      </w:r>
      <w:r w:rsidR="005266DD">
        <w:rPr>
          <w:szCs w:val="22"/>
        </w:rPr>
        <w:t xml:space="preserve">, </w:t>
      </w:r>
      <w:r w:rsidR="001522A8">
        <w:rPr>
          <w:szCs w:val="22"/>
        </w:rPr>
        <w:t>it was</w:t>
      </w:r>
      <w:r w:rsidR="005D3508">
        <w:rPr>
          <w:szCs w:val="22"/>
        </w:rPr>
        <w:t xml:space="preserve"> agreed that:</w:t>
      </w:r>
    </w:p>
    <w:p w14:paraId="72C750ED" w14:textId="77777777" w:rsidR="005D3508" w:rsidRPr="009423F1" w:rsidRDefault="005D3508" w:rsidP="005D3508">
      <w:pPr>
        <w:overflowPunct/>
        <w:autoSpaceDE/>
        <w:autoSpaceDN/>
        <w:adjustRightInd/>
        <w:spacing w:after="0"/>
        <w:ind w:left="720"/>
        <w:jc w:val="left"/>
        <w:textAlignment w:val="auto"/>
        <w:rPr>
          <w:rFonts w:eastAsia="MS Mincho"/>
          <w:lang w:val="en-US" w:eastAsia="ja-JP"/>
        </w:rPr>
      </w:pPr>
      <w:r w:rsidRPr="00127ECE">
        <w:rPr>
          <w:rFonts w:eastAsia="MS Mincho"/>
          <w:lang w:eastAsia="ja-JP"/>
        </w:rPr>
        <w:t xml:space="preserve">NR </w:t>
      </w:r>
      <w:r w:rsidRPr="00E479FC">
        <w:rPr>
          <w:rFonts w:eastAsia="MS Mincho"/>
          <w:i/>
          <w:lang w:eastAsia="ja-JP"/>
        </w:rPr>
        <w:t xml:space="preserve">should </w:t>
      </w:r>
      <w:r w:rsidRPr="00E479FC">
        <w:rPr>
          <w:rFonts w:eastAsia="MS Mincho" w:hint="eastAsia"/>
          <w:i/>
          <w:lang w:eastAsia="ja-JP"/>
        </w:rPr>
        <w:t>support</w:t>
      </w:r>
      <w:r w:rsidRPr="00127ECE">
        <w:rPr>
          <w:rFonts w:eastAsia="MS Mincho"/>
          <w:lang w:eastAsia="ja-JP"/>
        </w:rPr>
        <w:t xml:space="preserve"> dynamic resource sharing between </w:t>
      </w:r>
      <w:r>
        <w:rPr>
          <w:rFonts w:eastAsia="MS Mincho" w:hint="eastAsia"/>
          <w:lang w:val="en-US" w:eastAsia="ja-JP"/>
        </w:rPr>
        <w:t>different latency and/or reliability requirements</w:t>
      </w:r>
      <w:r w:rsidRPr="00F93447">
        <w:rPr>
          <w:rFonts w:eastAsia="MS Mincho" w:hint="eastAsia"/>
          <w:lang w:val="en-US" w:eastAsia="ja-JP"/>
        </w:rPr>
        <w:t xml:space="preserve"> </w:t>
      </w:r>
      <w:r>
        <w:rPr>
          <w:rFonts w:eastAsia="MS Mincho" w:hint="eastAsia"/>
          <w:lang w:val="en-US" w:eastAsia="ja-JP"/>
        </w:rPr>
        <w:t>for eMBB/URLLC</w:t>
      </w:r>
      <w:r w:rsidRPr="00127ECE">
        <w:rPr>
          <w:rFonts w:eastAsia="MS Mincho"/>
          <w:lang w:eastAsia="ja-JP"/>
        </w:rPr>
        <w:t xml:space="preserve"> in DL </w:t>
      </w:r>
    </w:p>
    <w:p w14:paraId="36694356" w14:textId="0F0DD79C" w:rsidR="005A08A7" w:rsidRPr="0088252B" w:rsidRDefault="005A08A7" w:rsidP="004E1513">
      <w:pPr>
        <w:rPr>
          <w:szCs w:val="22"/>
        </w:rPr>
      </w:pPr>
    </w:p>
    <w:p w14:paraId="12579F8C" w14:textId="126E9780" w:rsidR="00FA007C" w:rsidRDefault="00786298" w:rsidP="00381EED">
      <w:pPr>
        <w:overflowPunct/>
        <w:autoSpaceDE/>
        <w:autoSpaceDN/>
        <w:adjustRightInd/>
        <w:spacing w:after="0"/>
        <w:textAlignment w:val="auto"/>
        <w:rPr>
          <w:szCs w:val="22"/>
        </w:rPr>
      </w:pPr>
      <w:r>
        <w:rPr>
          <w:rFonts w:eastAsia="MS Mincho"/>
          <w:lang w:val="en-US" w:eastAsia="ja-JP"/>
        </w:rPr>
        <w:t xml:space="preserve">In </w:t>
      </w:r>
      <w:r w:rsidR="005D3508">
        <w:rPr>
          <w:szCs w:val="22"/>
        </w:rPr>
        <w:t>this contribution, we</w:t>
      </w:r>
      <w:r>
        <w:rPr>
          <w:szCs w:val="22"/>
        </w:rPr>
        <w:t xml:space="preserve"> provide our views</w:t>
      </w:r>
      <w:r w:rsidR="005D3508">
        <w:rPr>
          <w:szCs w:val="22"/>
        </w:rPr>
        <w:t xml:space="preserve"> </w:t>
      </w:r>
      <w:r w:rsidR="0088252B">
        <w:rPr>
          <w:szCs w:val="22"/>
        </w:rPr>
        <w:t xml:space="preserve">on </w:t>
      </w:r>
      <w:r w:rsidR="005D3508">
        <w:rPr>
          <w:szCs w:val="22"/>
        </w:rPr>
        <w:t>d</w:t>
      </w:r>
      <w:r w:rsidR="005D3508" w:rsidRPr="005D3508">
        <w:rPr>
          <w:szCs w:val="22"/>
        </w:rPr>
        <w:t>ynamic resource sharing between URLLC and eMBB</w:t>
      </w:r>
      <w:r w:rsidR="005D3508">
        <w:rPr>
          <w:szCs w:val="22"/>
        </w:rPr>
        <w:t xml:space="preserve"> data</w:t>
      </w:r>
      <w:r w:rsidR="00252D99">
        <w:rPr>
          <w:szCs w:val="22"/>
        </w:rPr>
        <w:t xml:space="preserve"> in the DL</w:t>
      </w:r>
      <w:r>
        <w:rPr>
          <w:szCs w:val="22"/>
        </w:rPr>
        <w:t xml:space="preserve"> </w:t>
      </w:r>
      <w:r w:rsidR="00907D75">
        <w:rPr>
          <w:szCs w:val="22"/>
        </w:rPr>
        <w:t xml:space="preserve">and UL </w:t>
      </w:r>
      <w:r>
        <w:rPr>
          <w:szCs w:val="22"/>
        </w:rPr>
        <w:t xml:space="preserve">when the transmissions from URLLC overlap with </w:t>
      </w:r>
      <w:r w:rsidRPr="00786298">
        <w:rPr>
          <w:szCs w:val="22"/>
        </w:rPr>
        <w:t xml:space="preserve">resources of </w:t>
      </w:r>
      <w:r w:rsidR="00E479FC">
        <w:rPr>
          <w:szCs w:val="22"/>
        </w:rPr>
        <w:t xml:space="preserve">an </w:t>
      </w:r>
      <w:r w:rsidRPr="00786298">
        <w:rPr>
          <w:szCs w:val="22"/>
        </w:rPr>
        <w:t>ongoing/scheduled longer transmission</w:t>
      </w:r>
      <w:r w:rsidR="005D3508">
        <w:rPr>
          <w:szCs w:val="22"/>
        </w:rPr>
        <w:t>.</w:t>
      </w:r>
      <w:r w:rsidR="00C0563D">
        <w:rPr>
          <w:szCs w:val="22"/>
        </w:rPr>
        <w:t xml:space="preserve"> </w:t>
      </w:r>
      <w:r w:rsidR="00566F96">
        <w:rPr>
          <w:szCs w:val="22"/>
        </w:rPr>
        <w:t xml:space="preserve">This contribution discusses multiple potential solutions for such dynamic sharing. Aspects specific to </w:t>
      </w:r>
      <w:r w:rsidR="00E479FC">
        <w:rPr>
          <w:szCs w:val="22"/>
        </w:rPr>
        <w:t xml:space="preserve">the </w:t>
      </w:r>
      <w:r w:rsidR="00566F96">
        <w:rPr>
          <w:szCs w:val="22"/>
        </w:rPr>
        <w:t xml:space="preserve">pre-emption solution are discussed in more detail in a companion contribution </w:t>
      </w:r>
      <w:r w:rsidR="00566F96">
        <w:rPr>
          <w:szCs w:val="22"/>
        </w:rPr>
        <w:fldChar w:fldCharType="begin"/>
      </w:r>
      <w:r w:rsidR="00566F96">
        <w:rPr>
          <w:szCs w:val="22"/>
        </w:rPr>
        <w:instrText xml:space="preserve"> REF _Ref466049282 \r \h </w:instrText>
      </w:r>
      <w:r w:rsidR="00566F96">
        <w:rPr>
          <w:szCs w:val="22"/>
        </w:rPr>
      </w:r>
      <w:r w:rsidR="00566F96">
        <w:rPr>
          <w:szCs w:val="22"/>
        </w:rPr>
        <w:fldChar w:fldCharType="separate"/>
      </w:r>
      <w:r w:rsidR="00FD4415">
        <w:rPr>
          <w:szCs w:val="22"/>
        </w:rPr>
        <w:t>[3]</w:t>
      </w:r>
      <w:r w:rsidR="00566F96">
        <w:rPr>
          <w:szCs w:val="22"/>
        </w:rPr>
        <w:fldChar w:fldCharType="end"/>
      </w:r>
      <w:r w:rsidR="00566F96">
        <w:rPr>
          <w:szCs w:val="22"/>
        </w:rPr>
        <w:t>.</w:t>
      </w:r>
    </w:p>
    <w:p w14:paraId="03D08AD3" w14:textId="77777777" w:rsidR="005D3508" w:rsidRPr="005D3508" w:rsidRDefault="005D3508" w:rsidP="004E1513">
      <w:pPr>
        <w:rPr>
          <w:szCs w:val="22"/>
        </w:rPr>
      </w:pPr>
    </w:p>
    <w:p w14:paraId="5D787B79" w14:textId="7CF0BC36" w:rsidR="001659C7" w:rsidRPr="001659C7" w:rsidRDefault="001659C7" w:rsidP="00085A01">
      <w:pPr>
        <w:pStyle w:val="Heading1"/>
        <w:pBdr>
          <w:top w:val="single" w:sz="12" w:space="5" w:color="auto"/>
        </w:pBdr>
        <w:spacing w:after="120"/>
        <w:rPr>
          <w:sz w:val="32"/>
          <w:szCs w:val="32"/>
          <w:lang w:val="en-US"/>
        </w:rPr>
      </w:pPr>
      <w:r>
        <w:rPr>
          <w:sz w:val="32"/>
          <w:szCs w:val="32"/>
        </w:rPr>
        <w:lastRenderedPageBreak/>
        <w:t>Discussion</w:t>
      </w:r>
    </w:p>
    <w:p w14:paraId="34C8FCA8" w14:textId="371E3EB7" w:rsidR="001659C7" w:rsidRDefault="005F1E53" w:rsidP="001659C7">
      <w:pPr>
        <w:pStyle w:val="Heading2"/>
        <w:rPr>
          <w:lang w:val="en-US"/>
        </w:rPr>
      </w:pPr>
      <w:r>
        <w:rPr>
          <w:lang w:val="en-US"/>
        </w:rPr>
        <w:t>Preemption</w:t>
      </w:r>
    </w:p>
    <w:p w14:paraId="1798A95D" w14:textId="3168D2DC" w:rsidR="00252D99" w:rsidRDefault="001659C7" w:rsidP="00E900FA">
      <w:r>
        <w:rPr>
          <w:lang w:val="en-US"/>
        </w:rPr>
        <w:t xml:space="preserve">In this </w:t>
      </w:r>
      <w:r w:rsidR="00387773">
        <w:rPr>
          <w:lang w:val="en-US"/>
        </w:rPr>
        <w:t xml:space="preserve">multiplexing </w:t>
      </w:r>
      <w:r>
        <w:rPr>
          <w:lang w:val="en-US"/>
        </w:rPr>
        <w:t xml:space="preserve">scheme, </w:t>
      </w:r>
      <w:r w:rsidR="00C5548C">
        <w:rPr>
          <w:lang w:val="en-US"/>
        </w:rPr>
        <w:t>URLLC data arrives after resources are allocated for eMBB data. Instead of letting URLLC data wait for the next scheduling time instant, which could be as long as a time slot, the gNB replaces eMBB data with UR</w:t>
      </w:r>
      <w:r w:rsidR="00421176">
        <w:rPr>
          <w:lang w:val="en-US"/>
        </w:rPr>
        <w:t>LLC data</w:t>
      </w:r>
      <w:r w:rsidR="00F97B57">
        <w:rPr>
          <w:lang w:val="en-US"/>
        </w:rPr>
        <w:t xml:space="preserve"> on some of the </w:t>
      </w:r>
      <w:proofErr w:type="spellStart"/>
      <w:r w:rsidR="00F97B57">
        <w:rPr>
          <w:lang w:val="en-US"/>
        </w:rPr>
        <w:t>resoruces</w:t>
      </w:r>
      <w:proofErr w:type="spellEnd"/>
      <w:r w:rsidR="00F97B57">
        <w:rPr>
          <w:lang w:val="en-US"/>
        </w:rPr>
        <w:t xml:space="preserve"> allocated for eMBB data</w:t>
      </w:r>
      <w:r w:rsidR="00421176">
        <w:rPr>
          <w:lang w:val="en-US"/>
        </w:rPr>
        <w:t xml:space="preserve">. </w:t>
      </w:r>
    </w:p>
    <w:p w14:paraId="44D5DE2A" w14:textId="27A8489E" w:rsidR="00252D99" w:rsidRDefault="00252D99" w:rsidP="001659C7">
      <w:pPr>
        <w:rPr>
          <w:lang w:val="en-US"/>
        </w:rPr>
      </w:pPr>
      <w:r>
        <w:rPr>
          <w:lang w:val="en-US"/>
        </w:rPr>
        <w:t xml:space="preserve">To the eMBB UE, the URLLC signal on the punctured resources act as interference, which could dramatically </w:t>
      </w:r>
      <w:r w:rsidR="003D145B">
        <w:rPr>
          <w:lang w:val="en-US"/>
        </w:rPr>
        <w:t>degrade the performance as reported</w:t>
      </w:r>
      <w:r>
        <w:rPr>
          <w:lang w:val="en-US"/>
        </w:rPr>
        <w:t xml:space="preserve"> in [</w:t>
      </w:r>
      <w:r w:rsidR="00945963">
        <w:rPr>
          <w:lang w:val="en-US"/>
        </w:rPr>
        <w:t>4</w:t>
      </w:r>
      <w:r>
        <w:rPr>
          <w:lang w:val="en-US"/>
        </w:rPr>
        <w:t>]. Therefore, it is important to let the eMBB UE know which resources have been punctured.</w:t>
      </w:r>
      <w:r w:rsidR="00C03B03">
        <w:rPr>
          <w:lang w:val="en-US"/>
        </w:rPr>
        <w:t xml:space="preserve"> One possible solution is to </w:t>
      </w:r>
      <w:proofErr w:type="spellStart"/>
      <w:r w:rsidR="00E900FA">
        <w:rPr>
          <w:lang w:val="en-US"/>
        </w:rPr>
        <w:t>preallocate</w:t>
      </w:r>
      <w:proofErr w:type="spellEnd"/>
      <w:r w:rsidR="00C03B03">
        <w:rPr>
          <w:lang w:val="en-US"/>
        </w:rPr>
        <w:t xml:space="preserve"> a </w:t>
      </w:r>
      <w:r w:rsidR="00E900FA">
        <w:rPr>
          <w:lang w:val="en-US"/>
        </w:rPr>
        <w:t>radio resource allocation region (RRAR)</w:t>
      </w:r>
      <w:r w:rsidR="00C03B03">
        <w:rPr>
          <w:lang w:val="en-US"/>
        </w:rPr>
        <w:t xml:space="preserve"> </w:t>
      </w:r>
      <w:r w:rsidR="00864C36">
        <w:rPr>
          <w:lang w:val="en-US"/>
        </w:rPr>
        <w:t xml:space="preserve">in the resources allocated for eMBB data </w:t>
      </w:r>
      <w:r w:rsidR="00C03B03">
        <w:rPr>
          <w:lang w:val="en-US"/>
        </w:rPr>
        <w:t>at the end of the current time slot</w:t>
      </w:r>
      <w:r w:rsidR="00363E80">
        <w:rPr>
          <w:lang w:val="en-US"/>
        </w:rPr>
        <w:t xml:space="preserve"> </w:t>
      </w:r>
      <w:r w:rsidR="00E900FA">
        <w:rPr>
          <w:lang w:val="en-US"/>
        </w:rPr>
        <w:t xml:space="preserve">to tell the eMBB UE where URLLC puncturing has </w:t>
      </w:r>
      <w:proofErr w:type="spellStart"/>
      <w:r w:rsidR="00E900FA">
        <w:rPr>
          <w:lang w:val="en-US"/>
        </w:rPr>
        <w:t>occured</w:t>
      </w:r>
      <w:proofErr w:type="spellEnd"/>
      <w:r w:rsidR="00C03B03">
        <w:rPr>
          <w:lang w:val="en-US"/>
        </w:rPr>
        <w:t xml:space="preserve">. This </w:t>
      </w:r>
      <w:r w:rsidR="00E900FA">
        <w:rPr>
          <w:lang w:val="en-US"/>
        </w:rPr>
        <w:t>RRAR</w:t>
      </w:r>
      <w:r w:rsidR="00C03B03">
        <w:rPr>
          <w:lang w:val="en-US"/>
        </w:rPr>
        <w:t xml:space="preserve"> is added if URLLC data insertion occurs in the current time slot, and is not added otherwise.</w:t>
      </w:r>
      <w:r w:rsidR="00363E80">
        <w:rPr>
          <w:lang w:val="en-US"/>
        </w:rPr>
        <w:t xml:space="preserve"> </w:t>
      </w:r>
      <w:r w:rsidR="00467D8C">
        <w:rPr>
          <w:lang w:val="en-US"/>
        </w:rPr>
        <w:t xml:space="preserve">We call </w:t>
      </w:r>
      <w:r w:rsidR="00467D8C" w:rsidRPr="00467D8C">
        <w:rPr>
          <w:lang w:val="en-US"/>
        </w:rPr>
        <w:t xml:space="preserve">this </w:t>
      </w:r>
      <w:r w:rsidR="00467D8C" w:rsidRPr="00E479FC">
        <w:rPr>
          <w:szCs w:val="22"/>
          <w:lang w:eastAsia="sv-SE"/>
        </w:rPr>
        <w:t>in-band signalling</w:t>
      </w:r>
      <w:r w:rsidR="00467D8C" w:rsidRPr="00467D8C">
        <w:rPr>
          <w:lang w:val="en-US"/>
        </w:rPr>
        <w:t>.</w:t>
      </w:r>
      <w:r w:rsidR="00467D8C">
        <w:rPr>
          <w:lang w:val="en-US"/>
        </w:rPr>
        <w:t xml:space="preserve"> </w:t>
      </w:r>
      <w:r w:rsidR="00363E80">
        <w:rPr>
          <w:lang w:val="en-US"/>
        </w:rPr>
        <w:t xml:space="preserve">The eMBB UE </w:t>
      </w:r>
      <w:r w:rsidR="00372021">
        <w:rPr>
          <w:lang w:val="en-US"/>
        </w:rPr>
        <w:t xml:space="preserve">may </w:t>
      </w:r>
      <w:r w:rsidR="00467D8C">
        <w:rPr>
          <w:lang w:val="en-US"/>
        </w:rPr>
        <w:t xml:space="preserve">use blind decoding. It </w:t>
      </w:r>
      <w:r w:rsidR="00372021">
        <w:rPr>
          <w:lang w:val="en-US"/>
        </w:rPr>
        <w:t xml:space="preserve">first </w:t>
      </w:r>
      <w:r w:rsidR="003D145B">
        <w:rPr>
          <w:lang w:val="en-US"/>
        </w:rPr>
        <w:t>tr</w:t>
      </w:r>
      <w:r w:rsidR="00F97B57">
        <w:rPr>
          <w:lang w:val="en-US"/>
        </w:rPr>
        <w:t>ies</w:t>
      </w:r>
      <w:r w:rsidR="003D145B">
        <w:rPr>
          <w:lang w:val="en-US"/>
        </w:rPr>
        <w:t xml:space="preserve"> to </w:t>
      </w:r>
      <w:r w:rsidR="00372021">
        <w:rPr>
          <w:lang w:val="en-US"/>
        </w:rPr>
        <w:t>decode</w:t>
      </w:r>
      <w:r w:rsidR="00363E80">
        <w:rPr>
          <w:lang w:val="en-US"/>
        </w:rPr>
        <w:t xml:space="preserve"> the </w:t>
      </w:r>
      <w:r w:rsidR="00D21194">
        <w:rPr>
          <w:lang w:val="en-US"/>
        </w:rPr>
        <w:t xml:space="preserve">eMBB </w:t>
      </w:r>
      <w:r w:rsidR="00363E80">
        <w:rPr>
          <w:lang w:val="en-US"/>
        </w:rPr>
        <w:t xml:space="preserve">data, assuming </w:t>
      </w:r>
      <w:r w:rsidR="00F97B57">
        <w:rPr>
          <w:lang w:val="en-US"/>
        </w:rPr>
        <w:t xml:space="preserve">that </w:t>
      </w:r>
      <w:r w:rsidR="00363E80">
        <w:rPr>
          <w:lang w:val="en-US"/>
        </w:rPr>
        <w:t>there is no URLLC puncturing. If the</w:t>
      </w:r>
      <w:r w:rsidR="00D21194">
        <w:rPr>
          <w:lang w:val="en-US"/>
        </w:rPr>
        <w:t xml:space="preserve"> decoding fails, </w:t>
      </w:r>
      <w:r w:rsidR="00363E80">
        <w:rPr>
          <w:lang w:val="en-US"/>
        </w:rPr>
        <w:t xml:space="preserve">the eMBB UE then tries to decode the </w:t>
      </w:r>
      <w:r w:rsidR="00E900FA">
        <w:rPr>
          <w:lang w:val="en-US"/>
        </w:rPr>
        <w:t>RRAR</w:t>
      </w:r>
      <w:r w:rsidR="00363E80">
        <w:rPr>
          <w:lang w:val="en-US"/>
        </w:rPr>
        <w:t>.</w:t>
      </w:r>
      <w:r w:rsidR="00A01728">
        <w:rPr>
          <w:lang w:val="en-US"/>
        </w:rPr>
        <w:t xml:space="preserve"> </w:t>
      </w:r>
      <w:r w:rsidR="00D21194">
        <w:rPr>
          <w:lang w:val="en-US"/>
        </w:rPr>
        <w:t xml:space="preserve">Following the instruction in the </w:t>
      </w:r>
      <w:r w:rsidR="00E900FA">
        <w:rPr>
          <w:lang w:val="en-US"/>
        </w:rPr>
        <w:t>RRAR</w:t>
      </w:r>
      <w:r w:rsidR="00D21194">
        <w:rPr>
          <w:lang w:val="en-US"/>
        </w:rPr>
        <w:t xml:space="preserve">, the eMBB UE excludes the punctured resources </w:t>
      </w:r>
      <w:r w:rsidR="00E900FA">
        <w:rPr>
          <w:lang w:val="en-US"/>
        </w:rPr>
        <w:t>in processing</w:t>
      </w:r>
      <w:r w:rsidR="00D21194">
        <w:rPr>
          <w:lang w:val="en-US"/>
        </w:rPr>
        <w:t xml:space="preserve"> the eMBB transmission.</w:t>
      </w:r>
      <w:r w:rsidR="00A5746C">
        <w:rPr>
          <w:lang w:val="en-US"/>
        </w:rPr>
        <w:t xml:space="preserve">   </w:t>
      </w:r>
      <w:r w:rsidR="003D145B">
        <w:rPr>
          <w:lang w:val="en-US"/>
        </w:rPr>
        <w:t xml:space="preserve"> </w:t>
      </w:r>
      <w:r w:rsidR="00D21194">
        <w:rPr>
          <w:lang w:val="en-US"/>
        </w:rPr>
        <w:t xml:space="preserve">     </w:t>
      </w:r>
      <w:r w:rsidR="00372021">
        <w:rPr>
          <w:lang w:val="en-US"/>
        </w:rPr>
        <w:t xml:space="preserve">   </w:t>
      </w:r>
      <w:r w:rsidR="00363E80">
        <w:rPr>
          <w:lang w:val="en-US"/>
        </w:rPr>
        <w:t xml:space="preserve">   </w:t>
      </w:r>
      <w:r w:rsidR="00A63753">
        <w:rPr>
          <w:lang w:val="en-US"/>
        </w:rPr>
        <w:t xml:space="preserve">  </w:t>
      </w:r>
      <w:r w:rsidR="00C03B03">
        <w:rPr>
          <w:lang w:val="en-US"/>
        </w:rPr>
        <w:t xml:space="preserve"> </w:t>
      </w:r>
    </w:p>
    <w:p w14:paraId="3A715FC6" w14:textId="1BA82312" w:rsidR="001659C7" w:rsidRDefault="002836BA" w:rsidP="001659C7">
      <w:pPr>
        <w:rPr>
          <w:lang w:val="en-US"/>
        </w:rPr>
      </w:pPr>
      <w:r>
        <w:rPr>
          <w:lang w:val="en-US"/>
        </w:rPr>
        <w:t xml:space="preserve">As for </w:t>
      </w:r>
      <w:r w:rsidR="00252D99">
        <w:rPr>
          <w:lang w:val="en-US"/>
        </w:rPr>
        <w:t xml:space="preserve">the URLLC UE, it needs to know when URLLC data </w:t>
      </w:r>
      <w:r>
        <w:rPr>
          <w:lang w:val="en-US"/>
        </w:rPr>
        <w:t>is</w:t>
      </w:r>
      <w:r w:rsidR="00252D99">
        <w:rPr>
          <w:lang w:val="en-US"/>
        </w:rPr>
        <w:t xml:space="preserve"> transmitted. Therefore, the gNB needs to </w:t>
      </w:r>
      <w:r w:rsidR="00C03B03">
        <w:rPr>
          <w:lang w:val="en-US"/>
        </w:rPr>
        <w:t xml:space="preserve">inform </w:t>
      </w:r>
      <w:r>
        <w:rPr>
          <w:lang w:val="en-US"/>
        </w:rPr>
        <w:t xml:space="preserve">the </w:t>
      </w:r>
      <w:r w:rsidR="00C03B03">
        <w:rPr>
          <w:lang w:val="en-US"/>
        </w:rPr>
        <w:t>URLLC UE of the incoming URLLC data transmission in a timely fashion.</w:t>
      </w:r>
      <w:r w:rsidR="00D160B5">
        <w:rPr>
          <w:lang w:val="en-US"/>
        </w:rPr>
        <w:t xml:space="preserve"> This can be done </w:t>
      </w:r>
      <w:r>
        <w:rPr>
          <w:lang w:val="en-US"/>
        </w:rPr>
        <w:t>by</w:t>
      </w:r>
      <w:r w:rsidR="00D160B5">
        <w:rPr>
          <w:lang w:val="en-US"/>
        </w:rPr>
        <w:t xml:space="preserve"> </w:t>
      </w:r>
      <w:proofErr w:type="spellStart"/>
      <w:r w:rsidR="00D160B5">
        <w:rPr>
          <w:lang w:val="en-US"/>
        </w:rPr>
        <w:t>trans</w:t>
      </w:r>
      <w:r w:rsidR="00D160B5">
        <w:rPr>
          <w:lang w:val="en-US"/>
        </w:rPr>
        <w:lastRenderedPageBreak/>
        <w:t>mit</w:t>
      </w:r>
      <w:r>
        <w:rPr>
          <w:lang w:val="en-US"/>
        </w:rPr>
        <w:t>ing</w:t>
      </w:r>
      <w:proofErr w:type="spellEnd"/>
      <w:r w:rsidR="00D160B5">
        <w:rPr>
          <w:lang w:val="en-US"/>
        </w:rPr>
        <w:t xml:space="preserve"> URLLC control information </w:t>
      </w:r>
      <w:r w:rsidR="00E900FA">
        <w:rPr>
          <w:lang w:val="en-US"/>
        </w:rPr>
        <w:t>in additional RRARs</w:t>
      </w:r>
      <w:r w:rsidR="00D160B5">
        <w:rPr>
          <w:lang w:val="en-US"/>
        </w:rPr>
        <w:t xml:space="preserve"> in </w:t>
      </w:r>
      <w:r w:rsidR="00864C36">
        <w:rPr>
          <w:lang w:val="en-US"/>
        </w:rPr>
        <w:t xml:space="preserve">eMBB </w:t>
      </w:r>
      <w:r w:rsidR="00B76B45">
        <w:rPr>
          <w:lang w:val="en-US"/>
        </w:rPr>
        <w:t>resources</w:t>
      </w:r>
      <w:r w:rsidR="00D160B5">
        <w:rPr>
          <w:lang w:val="en-US"/>
        </w:rPr>
        <w:t xml:space="preserve"> known to the URLLC UE </w:t>
      </w:r>
      <w:r w:rsidR="00F97B57">
        <w:rPr>
          <w:lang w:val="en-US"/>
        </w:rPr>
        <w:t>if</w:t>
      </w:r>
      <w:r w:rsidR="00D160B5">
        <w:rPr>
          <w:lang w:val="en-US"/>
        </w:rPr>
        <w:t xml:space="preserve"> there is URLLC data insertion.</w:t>
      </w:r>
      <w:r w:rsidR="00864C36">
        <w:rPr>
          <w:lang w:val="en-US"/>
        </w:rPr>
        <w:t xml:space="preserve"> An RRAR may point to an arbitrary block of resource</w:t>
      </w:r>
      <w:r w:rsidR="00F97B57">
        <w:rPr>
          <w:lang w:val="en-US"/>
        </w:rPr>
        <w:t>s</w:t>
      </w:r>
      <w:r w:rsidR="00864C36">
        <w:rPr>
          <w:lang w:val="en-US"/>
        </w:rPr>
        <w:t xml:space="preserve"> for URLLC puncturing. More details on supporting the preemption </w:t>
      </w:r>
      <w:r w:rsidR="00F97B57">
        <w:rPr>
          <w:lang w:val="en-US"/>
        </w:rPr>
        <w:t>scheme</w:t>
      </w:r>
      <w:r w:rsidR="00864C36">
        <w:rPr>
          <w:lang w:val="en-US"/>
        </w:rPr>
        <w:t xml:space="preserve"> may be found in </w:t>
      </w:r>
      <w:r w:rsidR="0076774C">
        <w:rPr>
          <w:lang w:val="en-US"/>
        </w:rPr>
        <w:t>the</w:t>
      </w:r>
      <w:r w:rsidR="00F97B57">
        <w:rPr>
          <w:lang w:val="en-US"/>
        </w:rPr>
        <w:t xml:space="preserve"> companion contribution </w:t>
      </w:r>
      <w:r w:rsidR="00864C36">
        <w:rPr>
          <w:lang w:val="en-US"/>
        </w:rPr>
        <w:t xml:space="preserve">[5]. </w:t>
      </w:r>
      <w:r w:rsidR="008E5C26">
        <w:rPr>
          <w:lang w:val="en-US"/>
        </w:rPr>
        <w:t xml:space="preserve">  </w:t>
      </w:r>
      <w:r w:rsidR="00D160B5">
        <w:rPr>
          <w:lang w:val="en-US"/>
        </w:rPr>
        <w:t xml:space="preserve"> </w:t>
      </w:r>
      <w:r w:rsidR="00252D99">
        <w:rPr>
          <w:lang w:val="en-US"/>
        </w:rPr>
        <w:t xml:space="preserve"> </w:t>
      </w:r>
      <w:r w:rsidR="00C5548C">
        <w:rPr>
          <w:lang w:val="en-US"/>
        </w:rPr>
        <w:t xml:space="preserve"> </w:t>
      </w:r>
      <w:r w:rsidR="001659C7">
        <w:rPr>
          <w:lang w:val="en-US"/>
        </w:rPr>
        <w:t xml:space="preserve"> </w:t>
      </w:r>
    </w:p>
    <w:p w14:paraId="10F231D9" w14:textId="77777777" w:rsidR="00E01555" w:rsidRDefault="00E01555" w:rsidP="001659C7">
      <w:pPr>
        <w:rPr>
          <w:lang w:val="en-US"/>
        </w:rPr>
      </w:pPr>
    </w:p>
    <w:p w14:paraId="4A846D2B" w14:textId="6E0BF7FF" w:rsidR="001659C7" w:rsidRDefault="001659C7" w:rsidP="001659C7">
      <w:pPr>
        <w:pStyle w:val="Heading2"/>
      </w:pPr>
      <w:r>
        <w:t>Superposition</w:t>
      </w:r>
      <w:r w:rsidR="00886745">
        <w:t>/Non-orthogonal</w:t>
      </w:r>
    </w:p>
    <w:p w14:paraId="5C35F2D0" w14:textId="20FD6A85" w:rsidR="00886745" w:rsidRDefault="008E5C26" w:rsidP="008E5C26">
      <w:r>
        <w:t xml:space="preserve">In this </w:t>
      </w:r>
      <w:r w:rsidR="00387773">
        <w:t xml:space="preserve">multiplexing </w:t>
      </w:r>
      <w:r>
        <w:t>scheme, the URLLC signal is superposed on the eMBB signal</w:t>
      </w:r>
      <w:r w:rsidR="00687DBC">
        <w:t xml:space="preserve"> o</w:t>
      </w:r>
      <w:r>
        <w:t xml:space="preserve">n a subset of the resources allocated to eMBB. The superposition could be </w:t>
      </w:r>
      <w:r w:rsidR="00EF2BF4">
        <w:t xml:space="preserve">accomplished by </w:t>
      </w:r>
      <w:r>
        <w:t>simply adding the two signals</w:t>
      </w:r>
      <w:r w:rsidR="0029059B">
        <w:t xml:space="preserve"> (i.e., at power level)</w:t>
      </w:r>
      <w:r>
        <w:t>, or superposition modulation (</w:t>
      </w:r>
      <w:r w:rsidR="00EF2BF4">
        <w:t xml:space="preserve">i.e., </w:t>
      </w:r>
      <w:r>
        <w:t>at symbol level), or superposition coding (</w:t>
      </w:r>
      <w:r w:rsidR="00EF2BF4">
        <w:t>i.e.,</w:t>
      </w:r>
      <w:r>
        <w:t xml:space="preserve"> at codeword level). </w:t>
      </w:r>
      <w:r w:rsidR="00A714C3">
        <w:t xml:space="preserve">Superposition may </w:t>
      </w:r>
      <w:r w:rsidR="00EF2BF4">
        <w:t xml:space="preserve">potentially </w:t>
      </w:r>
      <w:r w:rsidR="00A714C3">
        <w:t xml:space="preserve">provide better performance than </w:t>
      </w:r>
      <w:r w:rsidR="00F97B57">
        <w:t xml:space="preserve">the </w:t>
      </w:r>
      <w:r w:rsidR="00A714C3">
        <w:t xml:space="preserve">pre-emption </w:t>
      </w:r>
      <w:r w:rsidR="00EF2BF4">
        <w:t>scheme</w:t>
      </w:r>
      <w:r w:rsidR="00A714C3">
        <w:t xml:space="preserve"> [</w:t>
      </w:r>
      <w:r w:rsidR="00467D8C">
        <w:t>6</w:t>
      </w:r>
      <w:r w:rsidR="00A714C3">
        <w:t>].</w:t>
      </w:r>
      <w:r w:rsidR="00EF2BF4">
        <w:t xml:space="preserve"> </w:t>
      </w:r>
    </w:p>
    <w:p w14:paraId="7D3A22D4" w14:textId="55B746A9" w:rsidR="00886745" w:rsidRDefault="00886745" w:rsidP="008E5C26">
      <w:r>
        <w:t>In the downlink, t</w:t>
      </w:r>
      <w:r w:rsidR="008E5C26">
        <w:t xml:space="preserve">he </w:t>
      </w:r>
      <w:r w:rsidR="00387773">
        <w:t>same methods</w:t>
      </w:r>
      <w:r w:rsidR="008E5C26">
        <w:t xml:space="preserve"> </w:t>
      </w:r>
      <w:r w:rsidR="00EF2BF4">
        <w:t xml:space="preserve">described </w:t>
      </w:r>
      <w:r w:rsidR="008E5C26">
        <w:t xml:space="preserve">in Section 2.1 may be </w:t>
      </w:r>
      <w:r w:rsidR="00387773">
        <w:t xml:space="preserve">used here, except that the </w:t>
      </w:r>
      <w:r w:rsidR="00467D8C">
        <w:t>RRAR</w:t>
      </w:r>
      <w:r w:rsidR="00F97B57">
        <w:t>s</w:t>
      </w:r>
      <w:r w:rsidR="00387773">
        <w:t xml:space="preserve"> will now indicate the type of superposition </w:t>
      </w:r>
      <w:r w:rsidR="00F97B57">
        <w:t xml:space="preserve">that is being used in order </w:t>
      </w:r>
      <w:r w:rsidR="00EF2BF4">
        <w:t>to enable</w:t>
      </w:r>
      <w:r w:rsidR="00387773">
        <w:t xml:space="preserve"> the </w:t>
      </w:r>
      <w:r w:rsidR="000E5BC2">
        <w:t>URLLC UE and the eMBB UE</w:t>
      </w:r>
      <w:r w:rsidR="00387773">
        <w:t xml:space="preserve"> </w:t>
      </w:r>
      <w:r w:rsidR="00EF2BF4">
        <w:t xml:space="preserve">to </w:t>
      </w:r>
      <w:r w:rsidR="00387773">
        <w:t>process the data based on the superposition assumption</w:t>
      </w:r>
      <w:r w:rsidR="00EF2BF4">
        <w:t>s</w:t>
      </w:r>
      <w:r w:rsidR="00387773">
        <w:t xml:space="preserve"> for the</w:t>
      </w:r>
      <w:r w:rsidR="00EF2BF4">
        <w:t xml:space="preserve"> overlapping</w:t>
      </w:r>
      <w:r w:rsidR="00387773">
        <w:t xml:space="preserve"> resources.  </w:t>
      </w:r>
    </w:p>
    <w:p w14:paraId="45CA9EB0" w14:textId="54930FEE" w:rsidR="00886745" w:rsidRDefault="00886745" w:rsidP="00886745">
      <w:r>
        <w:t xml:space="preserve">In the uplink, </w:t>
      </w:r>
      <w:proofErr w:type="spellStart"/>
      <w:r>
        <w:t>grantless</w:t>
      </w:r>
      <w:proofErr w:type="spellEnd"/>
      <w:r>
        <w:t xml:space="preserve"> random-access URLLC transmission can be multiplexed with eMBB transmission from other UEs. In this scenario, the eMBB uplink transmissions are already scheduled (i.e. their transmission is grant-based) and a UE needs to transmit its URLLC </w:t>
      </w:r>
      <w:r w:rsidR="001C7E80">
        <w:t>data</w:t>
      </w:r>
      <w:r>
        <w:t xml:space="preserve"> wi</w:t>
      </w:r>
      <w:r w:rsidR="00F04954">
        <w:t xml:space="preserve">thout having </w:t>
      </w:r>
      <w:r w:rsidR="001C7E80">
        <w:t xml:space="preserve">a </w:t>
      </w:r>
      <w:r w:rsidR="00F04954">
        <w:t xml:space="preserve">grant from the </w:t>
      </w:r>
      <w:r>
        <w:t xml:space="preserve">gNB and without the knowledge of the scheduled uplink transmission from eMBB UEs. In this case, the URLLC uplink transmission may be done on the time/frequency region that is assigned for uplink eMBB </w:t>
      </w:r>
      <w:r>
        <w:lastRenderedPageBreak/>
        <w:t>transmission (or a</w:t>
      </w:r>
      <w:r w:rsidR="00F04954">
        <w:t xml:space="preserve"> part of it). In this case, </w:t>
      </w:r>
      <w:r>
        <w:t xml:space="preserve">gNB needs to be able to blindly detect the URLLC UE and </w:t>
      </w:r>
      <w:r w:rsidR="000E5BC2">
        <w:t>separate the URLLC UE</w:t>
      </w:r>
      <w:r>
        <w:t xml:space="preserve"> data from the data of the scheduled eMBB UEs. The URLLC transmission may also overlap </w:t>
      </w:r>
      <w:r w:rsidR="00F04954">
        <w:t>with the mMTC resource region.</w:t>
      </w:r>
    </w:p>
    <w:p w14:paraId="0B4BE76E" w14:textId="0B3325AA" w:rsidR="00983851" w:rsidRDefault="00886745" w:rsidP="00886745">
      <w:r>
        <w:t xml:space="preserve">One method to achieve this requirement is to assign to each URLLC a small subset of the region that is assigned for eMBB transmission and in that small </w:t>
      </w:r>
      <w:proofErr w:type="spellStart"/>
      <w:r>
        <w:t>subregion</w:t>
      </w:r>
      <w:proofErr w:type="spellEnd"/>
      <w:r>
        <w:t xml:space="preserve"> (which can be a part of time slot/</w:t>
      </w:r>
      <w:r w:rsidR="00F04954">
        <w:t>sub</w:t>
      </w:r>
      <w:r>
        <w:t xml:space="preserve">frame on a small frequency </w:t>
      </w:r>
      <w:proofErr w:type="spellStart"/>
      <w:r>
        <w:t>subbband</w:t>
      </w:r>
      <w:proofErr w:type="spellEnd"/>
      <w:r>
        <w:t xml:space="preserve">), the URLLC UE </w:t>
      </w:r>
      <w:r w:rsidR="00F04954">
        <w:t>transmit</w:t>
      </w:r>
      <w:r w:rsidR="000E5BC2">
        <w:t>s</w:t>
      </w:r>
      <w:r w:rsidR="00F04954">
        <w:t xml:space="preserve"> with higher</w:t>
      </w:r>
      <w:r>
        <w:t xml:space="preserve"> power (to be dominant over the power of uplink transmission from possible scheduled eMB</w:t>
      </w:r>
      <w:r w:rsidR="00F04954">
        <w:t xml:space="preserve">B UEs). At the receiver, the </w:t>
      </w:r>
      <w:r>
        <w:t xml:space="preserve">gNB can detect the transmission from the URLLC </w:t>
      </w:r>
      <w:r w:rsidR="000E5BC2">
        <w:t>UE</w:t>
      </w:r>
      <w:r>
        <w:t xml:space="preserve"> by detecting high power density in that UE-specific </w:t>
      </w:r>
      <w:proofErr w:type="spellStart"/>
      <w:r>
        <w:t>subregion</w:t>
      </w:r>
      <w:proofErr w:type="spellEnd"/>
      <w:r>
        <w:t xml:space="preserve"> and then use successive interference cancellation (SIC) to </w:t>
      </w:r>
      <w:r w:rsidR="000E5BC2">
        <w:t>detect and remove the URLLC UE data</w:t>
      </w:r>
      <w:r>
        <w:t xml:space="preserve"> and </w:t>
      </w:r>
      <w:r w:rsidR="000E5BC2">
        <w:t>then decode</w:t>
      </w:r>
      <w:r>
        <w:t xml:space="preserve"> the eMBB data.  </w:t>
      </w:r>
    </w:p>
    <w:p w14:paraId="69D1861F" w14:textId="5E580B3A" w:rsidR="008E5C26" w:rsidRDefault="00983851" w:rsidP="00886745">
      <w:r w:rsidRPr="00983851">
        <w:t xml:space="preserve">Another method is </w:t>
      </w:r>
      <w:r w:rsidR="001C7E80">
        <w:t xml:space="preserve">to </w:t>
      </w:r>
      <w:r w:rsidRPr="00983851">
        <w:t>use low-rate CDMA techniques to spread the URLLCs data over the whole region (or a large part of it) based on the signa</w:t>
      </w:r>
      <w:r w:rsidR="004E7B04">
        <w:t>ture assigned to that URLLC UE</w:t>
      </w:r>
      <w:r w:rsidRPr="00983851">
        <w:t>. This code-based spreading can be in only frequency (to limit the latency) or both in frequency and time.</w:t>
      </w:r>
      <w:r w:rsidR="004E7B04">
        <w:t xml:space="preserve"> At the receiver, the </w:t>
      </w:r>
      <w:r w:rsidRPr="00983851">
        <w:t xml:space="preserve">gNB can blindly monitor the CDMA transmission using different signatures (corresponding to different potential URLLC uplink transmissions) and blindly detect the URLLC user and then use successive interference cancellation (SIC) to </w:t>
      </w:r>
      <w:r w:rsidR="001C7E80">
        <w:t>remove the URLLC data</w:t>
      </w:r>
      <w:r w:rsidRPr="00983851">
        <w:t xml:space="preserve"> and </w:t>
      </w:r>
      <w:r w:rsidR="004E7B04">
        <w:t>decode</w:t>
      </w:r>
      <w:r w:rsidRPr="00983851">
        <w:t xml:space="preserve"> the eMBB data.</w:t>
      </w:r>
      <w:r w:rsidR="008E5C26">
        <w:t xml:space="preserve">  </w:t>
      </w:r>
    </w:p>
    <w:p w14:paraId="0C696A56" w14:textId="77777777" w:rsidR="008E5C26" w:rsidRPr="008E5C26" w:rsidRDefault="008E5C26" w:rsidP="008E5C26"/>
    <w:p w14:paraId="01DA8548" w14:textId="0EC22DC3" w:rsidR="00E01555" w:rsidRDefault="00E01555" w:rsidP="00E01555">
      <w:pPr>
        <w:rPr>
          <w:i/>
          <w:szCs w:val="22"/>
          <w:lang w:eastAsia="sv-SE"/>
        </w:rPr>
      </w:pPr>
      <w:r w:rsidRPr="003E128F">
        <w:rPr>
          <w:b/>
          <w:i/>
          <w:szCs w:val="22"/>
          <w:u w:val="single"/>
          <w:lang w:eastAsia="sv-SE"/>
        </w:rPr>
        <w:t xml:space="preserve">Proposal </w:t>
      </w:r>
      <w:r w:rsidR="00467D8C">
        <w:rPr>
          <w:b/>
          <w:i/>
          <w:szCs w:val="22"/>
          <w:u w:val="single"/>
          <w:lang w:eastAsia="sv-SE"/>
        </w:rPr>
        <w:t>1</w:t>
      </w:r>
      <w:r w:rsidRPr="003E128F">
        <w:rPr>
          <w:b/>
          <w:i/>
          <w:szCs w:val="22"/>
          <w:u w:val="single"/>
          <w:lang w:eastAsia="sv-SE"/>
        </w:rPr>
        <w:t>:</w:t>
      </w:r>
      <w:r w:rsidRPr="00611209">
        <w:rPr>
          <w:b/>
          <w:szCs w:val="22"/>
          <w:lang w:eastAsia="sv-SE"/>
        </w:rPr>
        <w:t xml:space="preserve"> </w:t>
      </w:r>
      <w:r w:rsidR="00DD7EAC">
        <w:rPr>
          <w:i/>
          <w:szCs w:val="22"/>
          <w:lang w:eastAsia="sv-SE"/>
        </w:rPr>
        <w:t>Consider dynamic in-band signalling and blind decoding for</w:t>
      </w:r>
      <w:r w:rsidR="00DD7EAC" w:rsidRPr="005F1E53">
        <w:rPr>
          <w:i/>
          <w:szCs w:val="22"/>
          <w:lang w:eastAsia="sv-SE"/>
        </w:rPr>
        <w:t xml:space="preserve"> </w:t>
      </w:r>
      <w:r w:rsidR="00DD7EAC">
        <w:rPr>
          <w:i/>
          <w:szCs w:val="22"/>
          <w:lang w:eastAsia="sv-SE"/>
        </w:rPr>
        <w:t>superposition</w:t>
      </w:r>
      <w:r w:rsidR="00DD7EAC" w:rsidRPr="005F1E53">
        <w:rPr>
          <w:i/>
          <w:szCs w:val="22"/>
          <w:lang w:eastAsia="sv-SE"/>
        </w:rPr>
        <w:t xml:space="preserve">-based </w:t>
      </w:r>
      <w:r w:rsidR="00DD7EAC" w:rsidRPr="00E01555">
        <w:rPr>
          <w:i/>
          <w:szCs w:val="22"/>
          <w:lang w:eastAsia="sv-SE"/>
        </w:rPr>
        <w:t>dynamic resource sharing between URLLC and eMBB</w:t>
      </w:r>
      <w:r w:rsidR="00C35A18">
        <w:rPr>
          <w:i/>
          <w:szCs w:val="22"/>
          <w:lang w:eastAsia="sv-SE"/>
        </w:rPr>
        <w:t>.</w:t>
      </w:r>
    </w:p>
    <w:p w14:paraId="120B5E96" w14:textId="4A624371" w:rsidR="00C72282" w:rsidRDefault="00C72282" w:rsidP="00E01555">
      <w:pPr>
        <w:rPr>
          <w:i/>
          <w:szCs w:val="22"/>
          <w:lang w:eastAsia="sv-SE"/>
        </w:rPr>
      </w:pPr>
      <w:r w:rsidRPr="003E128F">
        <w:rPr>
          <w:b/>
          <w:i/>
          <w:szCs w:val="22"/>
          <w:u w:val="single"/>
          <w:lang w:eastAsia="sv-SE"/>
        </w:rPr>
        <w:lastRenderedPageBreak/>
        <w:t xml:space="preserve">Proposal </w:t>
      </w:r>
      <w:r w:rsidR="00467D8C">
        <w:rPr>
          <w:b/>
          <w:i/>
          <w:szCs w:val="22"/>
          <w:u w:val="single"/>
          <w:lang w:eastAsia="sv-SE"/>
        </w:rPr>
        <w:t>2</w:t>
      </w:r>
      <w:r w:rsidRPr="003E128F">
        <w:rPr>
          <w:b/>
          <w:i/>
          <w:szCs w:val="22"/>
          <w:u w:val="single"/>
          <w:lang w:eastAsia="sv-SE"/>
        </w:rPr>
        <w:t>:</w:t>
      </w:r>
      <w:r w:rsidRPr="00611209">
        <w:rPr>
          <w:b/>
          <w:szCs w:val="22"/>
          <w:lang w:eastAsia="sv-SE"/>
        </w:rPr>
        <w:t xml:space="preserve"> </w:t>
      </w:r>
      <w:r>
        <w:rPr>
          <w:i/>
          <w:szCs w:val="22"/>
          <w:lang w:eastAsia="sv-SE"/>
        </w:rPr>
        <w:t xml:space="preserve">Consider non-orthogonal transmission of </w:t>
      </w:r>
      <w:r w:rsidRPr="00E01555">
        <w:rPr>
          <w:i/>
          <w:szCs w:val="22"/>
          <w:lang w:eastAsia="sv-SE"/>
        </w:rPr>
        <w:t>eMBB</w:t>
      </w:r>
      <w:r>
        <w:rPr>
          <w:i/>
          <w:szCs w:val="22"/>
          <w:lang w:eastAsia="sv-SE"/>
        </w:rPr>
        <w:t xml:space="preserve"> and grant-free URLLC for the uplink.</w:t>
      </w:r>
    </w:p>
    <w:p w14:paraId="75706574" w14:textId="77777777" w:rsidR="006A5CB7" w:rsidRDefault="006A5CB7" w:rsidP="00E01555">
      <w:pPr>
        <w:rPr>
          <w:i/>
          <w:szCs w:val="22"/>
          <w:lang w:eastAsia="sv-SE"/>
        </w:rPr>
      </w:pPr>
    </w:p>
    <w:p w14:paraId="411E7BBD" w14:textId="77DF40B9" w:rsidR="00085A01" w:rsidRPr="00DE1E23" w:rsidRDefault="001659C7" w:rsidP="001659C7">
      <w:pPr>
        <w:pStyle w:val="Heading2"/>
        <w:rPr>
          <w:lang w:val="en-US"/>
        </w:rPr>
      </w:pPr>
      <w:r>
        <w:t>MU-MIMO</w:t>
      </w:r>
      <w:r w:rsidR="004555E3" w:rsidRPr="00DE1E23">
        <w:t xml:space="preserve"> </w:t>
      </w:r>
    </w:p>
    <w:p w14:paraId="752EC402" w14:textId="47854F4F" w:rsidR="00523D92" w:rsidRDefault="00687DBC" w:rsidP="004555E3">
      <w:r>
        <w:t xml:space="preserve">In this multiplexing </w:t>
      </w:r>
      <w:r w:rsidR="00523D92">
        <w:t xml:space="preserve">scheme, the URLLC signal overlaps </w:t>
      </w:r>
      <w:r w:rsidR="007872BE">
        <w:t xml:space="preserve">with </w:t>
      </w:r>
      <w:r w:rsidR="00523D92">
        <w:t xml:space="preserve">some of the eMBB signal </w:t>
      </w:r>
      <w:r w:rsidR="00105C9C">
        <w:t>i</w:t>
      </w:r>
      <w:r w:rsidR="00523D92">
        <w:t>n time and frequency</w:t>
      </w:r>
      <w:r w:rsidR="007872BE">
        <w:t xml:space="preserve"> resources</w:t>
      </w:r>
      <w:r w:rsidR="00523D92">
        <w:t>, but</w:t>
      </w:r>
      <w:r w:rsidR="001C2386">
        <w:t xml:space="preserve"> not </w:t>
      </w:r>
      <w:r w:rsidR="00523D92">
        <w:t>in the spatial domain. That is, URLLC traffic and eMBB traffic are multiplexed via MU-MIMO.</w:t>
      </w:r>
      <w:r w:rsidR="001C2386">
        <w:t xml:space="preserve"> </w:t>
      </w:r>
      <w:r w:rsidR="008D4D35">
        <w:t>Accordingly, t</w:t>
      </w:r>
      <w:r w:rsidR="00A714C3">
        <w:t xml:space="preserve">he gNB </w:t>
      </w:r>
      <w:r w:rsidR="008D4D35">
        <w:t xml:space="preserve">may need to </w:t>
      </w:r>
      <w:r w:rsidR="00A714C3">
        <w:t xml:space="preserve">switch between SU-MIMO and MU-MIMO </w:t>
      </w:r>
      <w:r w:rsidR="008D4D35">
        <w:t xml:space="preserve">mode of operations </w:t>
      </w:r>
      <w:r w:rsidR="00A714C3">
        <w:t>within a time slot</w:t>
      </w:r>
      <w:r w:rsidR="008D4D35">
        <w:t>/subframe</w:t>
      </w:r>
      <w:r w:rsidR="00A714C3">
        <w:t>.</w:t>
      </w:r>
      <w:r w:rsidR="00523D92">
        <w:t xml:space="preserve">  </w:t>
      </w:r>
    </w:p>
    <w:p w14:paraId="67CDF166" w14:textId="77777777" w:rsidR="00105C9C" w:rsidRDefault="00105C9C" w:rsidP="004555E3"/>
    <w:p w14:paraId="00F96D61" w14:textId="36C22955" w:rsidR="00105C9C" w:rsidRDefault="00105C9C" w:rsidP="00105C9C">
      <w:pPr>
        <w:rPr>
          <w:i/>
          <w:szCs w:val="22"/>
          <w:lang w:eastAsia="sv-SE"/>
        </w:rPr>
      </w:pPr>
      <w:r w:rsidRPr="003E128F">
        <w:rPr>
          <w:b/>
          <w:i/>
          <w:szCs w:val="22"/>
          <w:u w:val="single"/>
          <w:lang w:eastAsia="sv-SE"/>
        </w:rPr>
        <w:t xml:space="preserve">Proposal </w:t>
      </w:r>
      <w:r w:rsidR="00467D8C">
        <w:rPr>
          <w:b/>
          <w:i/>
          <w:szCs w:val="22"/>
          <w:u w:val="single"/>
          <w:lang w:eastAsia="sv-SE"/>
        </w:rPr>
        <w:t>3</w:t>
      </w:r>
      <w:r w:rsidRPr="003E128F">
        <w:rPr>
          <w:b/>
          <w:i/>
          <w:szCs w:val="22"/>
          <w:u w:val="single"/>
          <w:lang w:eastAsia="sv-SE"/>
        </w:rPr>
        <w:t>:</w:t>
      </w:r>
      <w:r w:rsidRPr="00611209">
        <w:rPr>
          <w:b/>
          <w:szCs w:val="22"/>
          <w:lang w:eastAsia="sv-SE"/>
        </w:rPr>
        <w:t xml:space="preserve"> </w:t>
      </w:r>
      <w:r>
        <w:rPr>
          <w:i/>
          <w:szCs w:val="22"/>
          <w:lang w:eastAsia="sv-SE"/>
        </w:rPr>
        <w:t>Consider dynamic SU/MU-MIMO switching within a slot/subframe</w:t>
      </w:r>
      <w:r w:rsidRPr="002C7204">
        <w:t xml:space="preserve"> </w:t>
      </w:r>
      <w:r>
        <w:rPr>
          <w:i/>
          <w:szCs w:val="22"/>
          <w:lang w:eastAsia="sv-SE"/>
        </w:rPr>
        <w:t>for eMBB/URLLC multiplexing.</w:t>
      </w:r>
      <w:r>
        <w:t xml:space="preserve"> </w:t>
      </w:r>
      <w:r>
        <w:rPr>
          <w:i/>
          <w:szCs w:val="22"/>
          <w:lang w:eastAsia="sv-SE"/>
        </w:rPr>
        <w:t xml:space="preserve"> </w:t>
      </w:r>
    </w:p>
    <w:p w14:paraId="62B2D099" w14:textId="77777777" w:rsidR="00105C9C" w:rsidRDefault="00105C9C" w:rsidP="004555E3"/>
    <w:p w14:paraId="0BB427AA" w14:textId="4811268F" w:rsidR="00105C9C" w:rsidRPr="00DE1E23" w:rsidRDefault="00105C9C" w:rsidP="00105C9C">
      <w:pPr>
        <w:pStyle w:val="Heading2"/>
        <w:rPr>
          <w:lang w:val="en-US"/>
        </w:rPr>
      </w:pPr>
      <w:r>
        <w:t>Hybrid Beamforming</w:t>
      </w:r>
    </w:p>
    <w:p w14:paraId="36FECC47" w14:textId="3C12543A" w:rsidR="00BF20F2" w:rsidRPr="00710E40" w:rsidRDefault="00BF20F2" w:rsidP="00BF20F2">
      <w:r>
        <w:t>For higher frequency transmission</w:t>
      </w:r>
      <w:r w:rsidR="007872BE">
        <w:t xml:space="preserve"> with </w:t>
      </w:r>
      <w:r>
        <w:t xml:space="preserve">hybrid beamforming, the effective beamformer is a combination of an analog RF beamformer and a digital baseband beamformer. </w:t>
      </w:r>
      <w:r w:rsidR="008D4D35">
        <w:t>In this scenario, t</w:t>
      </w:r>
      <w:r>
        <w:t xml:space="preserve">he gNB may need to change the analog beamforming when URLLC data insertion occurs so that the analog beam can cover both the eMBB UE and the URLLC UE. This is shown in Figure </w:t>
      </w:r>
      <w:r w:rsidR="00945963">
        <w:t>1</w:t>
      </w:r>
      <w:r>
        <w:t>, where the green ellipse represent</w:t>
      </w:r>
      <w:r w:rsidR="008D4D35">
        <w:t>ing</w:t>
      </w:r>
      <w:r>
        <w:t xml:space="preserve"> the analog beam</w:t>
      </w:r>
      <m:oMath>
        <m:r>
          <w:rPr>
            <w:rFonts w:ascii="Cambria Math" w:hAnsi="Cambria Math"/>
          </w:rPr>
          <m:t xml:space="preserve"> </m:t>
        </m:r>
      </m:oMath>
      <w:r w:rsidR="008D4D35">
        <w:t xml:space="preserve">changes </w:t>
      </w:r>
      <w:r w:rsidRPr="00065D03">
        <w:t>dynamically over time</w:t>
      </w:r>
      <w:r w:rsidR="008D4D35">
        <w:t xml:space="preserve"> within the slot/subframe</w:t>
      </w:r>
      <w:r w:rsidRPr="00804599">
        <w:t>.</w:t>
      </w:r>
      <w:r>
        <w:t xml:space="preserve"> In addition, the gNB needs to apply different precoders (digital beamforming) to the two UEs s</w:t>
      </w:r>
      <w:r w:rsidR="008D4D35">
        <w:t>uch</w:t>
      </w:r>
      <w:r>
        <w:t xml:space="preserve"> that the overall beams point to different directions, one to the URLLC UE and </w:t>
      </w:r>
      <w:r>
        <w:lastRenderedPageBreak/>
        <w:t>the other to the eMBB UE. Note that the overall beam is composed of the analog beam and a digital beam</w:t>
      </w:r>
      <w:r w:rsidR="008D4D35">
        <w:t xml:space="preserve"> as shown in Figure </w:t>
      </w:r>
      <w:r w:rsidR="00945963">
        <w:t xml:space="preserve">2 </w:t>
      </w:r>
      <w:r w:rsidR="00105C9C">
        <w:t>where the UEs are separated in the digital domain using MU-MIMO.</w:t>
      </w:r>
    </w:p>
    <w:p w14:paraId="1AEF8712" w14:textId="014F1456" w:rsidR="00105C9C" w:rsidRDefault="00105C9C" w:rsidP="00105C9C">
      <w:pPr>
        <w:rPr>
          <w:i/>
          <w:szCs w:val="22"/>
          <w:lang w:eastAsia="sv-SE"/>
        </w:rPr>
      </w:pPr>
      <w:r w:rsidRPr="003E128F">
        <w:rPr>
          <w:b/>
          <w:i/>
          <w:szCs w:val="22"/>
          <w:u w:val="single"/>
          <w:lang w:eastAsia="sv-SE"/>
        </w:rPr>
        <w:t xml:space="preserve">Proposal </w:t>
      </w:r>
      <w:r w:rsidR="00467D8C">
        <w:rPr>
          <w:b/>
          <w:i/>
          <w:szCs w:val="22"/>
          <w:u w:val="single"/>
          <w:lang w:eastAsia="sv-SE"/>
        </w:rPr>
        <w:t>4</w:t>
      </w:r>
      <w:r w:rsidRPr="003E128F">
        <w:rPr>
          <w:b/>
          <w:i/>
          <w:szCs w:val="22"/>
          <w:u w:val="single"/>
          <w:lang w:eastAsia="sv-SE"/>
        </w:rPr>
        <w:t>:</w:t>
      </w:r>
      <w:r w:rsidRPr="00611209">
        <w:rPr>
          <w:b/>
          <w:szCs w:val="22"/>
          <w:lang w:eastAsia="sv-SE"/>
        </w:rPr>
        <w:t xml:space="preserve"> </w:t>
      </w:r>
      <w:r>
        <w:rPr>
          <w:i/>
          <w:szCs w:val="22"/>
          <w:lang w:eastAsia="sv-SE"/>
        </w:rPr>
        <w:t>Consider dynamic analog beam switching within a slot/subframe</w:t>
      </w:r>
      <w:r w:rsidRPr="002C7204">
        <w:t xml:space="preserve"> </w:t>
      </w:r>
      <w:r>
        <w:rPr>
          <w:i/>
          <w:szCs w:val="22"/>
          <w:lang w:eastAsia="sv-SE"/>
        </w:rPr>
        <w:t>for eMBB/URLLC multiplexing</w:t>
      </w:r>
      <w:r>
        <w:t xml:space="preserve"> </w:t>
      </w:r>
      <w:r>
        <w:rPr>
          <w:i/>
          <w:szCs w:val="22"/>
          <w:lang w:eastAsia="sv-SE"/>
        </w:rPr>
        <w:t xml:space="preserve"> </w:t>
      </w:r>
    </w:p>
    <w:p w14:paraId="67EF9A14" w14:textId="77777777" w:rsidR="00BF20F2" w:rsidRDefault="00BF20F2" w:rsidP="00BF20F2"/>
    <w:p w14:paraId="6DF6ECBF" w14:textId="01D2D511" w:rsidR="00BF20F2" w:rsidRDefault="00A90B89" w:rsidP="00BF20F2">
      <w:pPr>
        <w:keepNext/>
      </w:pPr>
      <w:r>
        <w:object w:dxaOrig="13668" w:dyaOrig="6757" w14:anchorId="6173C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8.5pt" o:ole="">
            <v:imagedata r:id="rId8" o:title=""/>
          </v:shape>
          <o:OLEObject Type="Embed" ProgID="Visio.Drawing.15" ShapeID="_x0000_i1025" DrawAspect="Content" ObjectID="_1539789099" r:id="rId9"/>
        </w:object>
      </w:r>
    </w:p>
    <w:p w14:paraId="34E5426A" w14:textId="1DE4AF2A" w:rsidR="00BF20F2" w:rsidRDefault="00BF20F2" w:rsidP="00381EED">
      <w:pPr>
        <w:pStyle w:val="Caption"/>
      </w:pPr>
      <w:bookmarkStart w:id="1" w:name="_Ref465344547"/>
      <w:r>
        <w:t xml:space="preserve">Figure </w:t>
      </w:r>
      <w:bookmarkEnd w:id="1"/>
      <w:r w:rsidR="00945963">
        <w:t xml:space="preserve">1 </w:t>
      </w:r>
      <w:proofErr w:type="gramStart"/>
      <w:r>
        <w:t>Dynamically</w:t>
      </w:r>
      <w:proofErr w:type="gramEnd"/>
      <w:r>
        <w:t xml:space="preserve"> change analog beamforming </w:t>
      </w:r>
      <w:r w:rsidR="004E7B04" w:rsidRPr="004E7B04">
        <w:t xml:space="preserve">within a slot/subframe </w:t>
      </w:r>
      <w:r>
        <w:t xml:space="preserve">as URLLC data insertion </w:t>
      </w:r>
      <w:r w:rsidR="004E7B04">
        <w:t>occurs</w:t>
      </w:r>
      <w:r>
        <w:t>.</w:t>
      </w:r>
    </w:p>
    <w:p w14:paraId="5A31AD0E" w14:textId="77777777" w:rsidR="00BF20F2" w:rsidRDefault="00BF20F2" w:rsidP="00BF20F2"/>
    <w:p w14:paraId="3EC8D60A" w14:textId="56D3C704" w:rsidR="00BF20F2" w:rsidRDefault="00A90B89" w:rsidP="00BF20F2">
      <w:pPr>
        <w:keepNext/>
      </w:pPr>
      <w:r>
        <w:object w:dxaOrig="13910" w:dyaOrig="6512" w14:anchorId="50A1D426">
          <v:shape id="_x0000_i1026" type="#_x0000_t75" style="width:481.5pt;height:225pt" o:ole="">
            <v:imagedata r:id="rId10" o:title=""/>
          </v:shape>
          <o:OLEObject Type="Embed" ProgID="Visio.Drawing.15" ShapeID="_x0000_i1026" DrawAspect="Content" ObjectID="_1539789100" r:id="rId11"/>
        </w:object>
      </w:r>
    </w:p>
    <w:p w14:paraId="39C82350" w14:textId="64EB09FC" w:rsidR="00BF20F2" w:rsidRDefault="00BF20F2" w:rsidP="00381EED">
      <w:pPr>
        <w:pStyle w:val="Caption"/>
      </w:pPr>
      <w:bookmarkStart w:id="2" w:name="_Ref465344568"/>
      <w:r>
        <w:t xml:space="preserve">Figure </w:t>
      </w:r>
      <w:bookmarkEnd w:id="2"/>
      <w:r w:rsidR="00945963">
        <w:t xml:space="preserve">2 </w:t>
      </w:r>
      <w:proofErr w:type="gramStart"/>
      <w:r>
        <w:t>Dynamically</w:t>
      </w:r>
      <w:proofErr w:type="gramEnd"/>
      <w:r>
        <w:t xml:space="preserve"> change the overall beam </w:t>
      </w:r>
      <w:r w:rsidR="004E7B04" w:rsidRPr="004E7B04">
        <w:t xml:space="preserve">within a slot/subframe </w:t>
      </w:r>
      <w:r>
        <w:t>as URLLC data insertion occurs.</w:t>
      </w:r>
    </w:p>
    <w:p w14:paraId="4D544E52" w14:textId="77777777" w:rsidR="000166AE" w:rsidRDefault="000166AE" w:rsidP="00381EED"/>
    <w:p w14:paraId="364D7F66" w14:textId="77777777" w:rsidR="000166AE" w:rsidRDefault="000166AE" w:rsidP="00381EED"/>
    <w:p w14:paraId="3AC1C2DE" w14:textId="08C19CC4" w:rsidR="000166AE" w:rsidRPr="00710E40" w:rsidRDefault="000166AE" w:rsidP="000166AE">
      <w:r>
        <w:t xml:space="preserve">In the absence of MU-MIMO, the described analog beamforming scheme may be necessary for other multiplexing schemes such as puncturing </w:t>
      </w:r>
      <w:r w:rsidR="004E7B04">
        <w:t>or superposition</w:t>
      </w:r>
      <w:r>
        <w:t xml:space="preserve">. In this case, </w:t>
      </w:r>
      <w:r w:rsidRPr="000166AE">
        <w:t xml:space="preserve">the URLLC </w:t>
      </w:r>
      <w:r w:rsidR="004E7B04">
        <w:t xml:space="preserve">transmission </w:t>
      </w:r>
      <w:r w:rsidRPr="000166AE">
        <w:t>does not use a digital be</w:t>
      </w:r>
      <w:r>
        <w:t>am and</w:t>
      </w:r>
      <w:r w:rsidR="00105C9C">
        <w:t xml:space="preserve"> only</w:t>
      </w:r>
      <w:r>
        <w:t xml:space="preserve"> uses an analog beam as shown in </w:t>
      </w:r>
      <w:r w:rsidR="00945963">
        <w:t xml:space="preserve">Figure 3 </w:t>
      </w:r>
      <w:r>
        <w:t>to avoid the need for PMI feedback.</w:t>
      </w:r>
    </w:p>
    <w:p w14:paraId="561D3D33" w14:textId="77777777" w:rsidR="000166AE" w:rsidRPr="00F04954" w:rsidRDefault="000166AE" w:rsidP="00381EED"/>
    <w:p w14:paraId="118F74EA" w14:textId="77777777" w:rsidR="00A714C3" w:rsidRDefault="00A714C3" w:rsidP="00A714C3">
      <w:pPr>
        <w:keepNext/>
      </w:pPr>
      <w:r>
        <w:object w:dxaOrig="13910" w:dyaOrig="6512" w14:anchorId="49F47088">
          <v:shape id="_x0000_i1027" type="#_x0000_t75" style="width:481.5pt;height:225pt" o:ole="">
            <v:imagedata r:id="rId12" o:title=""/>
          </v:shape>
          <o:OLEObject Type="Embed" ProgID="Visio.Drawing.15" ShapeID="_x0000_i1027" DrawAspect="Content" ObjectID="_1539789101" r:id="rId13"/>
        </w:object>
      </w:r>
    </w:p>
    <w:p w14:paraId="4784ECFB" w14:textId="01A95C51" w:rsidR="00A714C3" w:rsidRPr="00381EED" w:rsidRDefault="00A714C3" w:rsidP="00381EED">
      <w:pPr>
        <w:pStyle w:val="Caption"/>
        <w:rPr>
          <w:b w:val="0"/>
        </w:rPr>
      </w:pPr>
      <w:bookmarkStart w:id="3" w:name="_Ref465956361"/>
      <w:r>
        <w:t xml:space="preserve">Figure </w:t>
      </w:r>
      <w:bookmarkEnd w:id="3"/>
      <w:r w:rsidR="00945963">
        <w:t xml:space="preserve">3 </w:t>
      </w:r>
      <w:r w:rsidR="000166AE">
        <w:t xml:space="preserve">Beamforming with superposition: </w:t>
      </w:r>
      <w:r w:rsidRPr="00381EED">
        <w:rPr>
          <w:b w:val="0"/>
        </w:rPr>
        <w:t xml:space="preserve">Dynamically change the overall beam </w:t>
      </w:r>
      <w:r w:rsidR="0076774C" w:rsidRPr="0076774C">
        <w:rPr>
          <w:b w:val="0"/>
        </w:rPr>
        <w:t xml:space="preserve">within a slot/subframe </w:t>
      </w:r>
      <w:r w:rsidRPr="00381EED">
        <w:rPr>
          <w:b w:val="0"/>
        </w:rPr>
        <w:t>as URLLC data insertion occurs, where the URLLC does not use a digital beam and uses an analog beam only.</w:t>
      </w:r>
    </w:p>
    <w:p w14:paraId="35AEEFAC" w14:textId="24DB1239" w:rsidR="00687DBC" w:rsidRDefault="00A714C3" w:rsidP="004555E3">
      <w:r>
        <w:t xml:space="preserve"> </w:t>
      </w:r>
      <w:r w:rsidR="00523D92">
        <w:t xml:space="preserve">  </w:t>
      </w:r>
      <w:r w:rsidR="00687DBC">
        <w:t xml:space="preserve">  </w:t>
      </w:r>
    </w:p>
    <w:p w14:paraId="6F88EF93" w14:textId="2517E70E" w:rsidR="00721E95" w:rsidRDefault="00721E95" w:rsidP="00215991"/>
    <w:p w14:paraId="596E93DF" w14:textId="4893F5BD" w:rsidR="00821C42" w:rsidRDefault="00BF17FD" w:rsidP="00821C42">
      <w:pPr>
        <w:pStyle w:val="Heading1"/>
        <w:pBdr>
          <w:top w:val="single" w:sz="12" w:space="5" w:color="auto"/>
        </w:pBdr>
        <w:spacing w:after="120"/>
        <w:rPr>
          <w:sz w:val="32"/>
          <w:lang w:val="en-US"/>
        </w:rPr>
      </w:pPr>
      <w:r>
        <w:rPr>
          <w:sz w:val="32"/>
          <w:lang w:val="en-US"/>
        </w:rPr>
        <w:t>Summary</w:t>
      </w:r>
    </w:p>
    <w:p w14:paraId="0E6E59C8" w14:textId="07C62BE4" w:rsidR="00685F6F" w:rsidRPr="00611209" w:rsidRDefault="003242DD" w:rsidP="003242DD">
      <w:pPr>
        <w:rPr>
          <w:szCs w:val="22"/>
        </w:rPr>
      </w:pPr>
      <w:r w:rsidRPr="00611209">
        <w:rPr>
          <w:szCs w:val="22"/>
        </w:rPr>
        <w:t>This contribution discussed</w:t>
      </w:r>
      <w:r w:rsidR="00220819" w:rsidRPr="00611209">
        <w:rPr>
          <w:szCs w:val="22"/>
        </w:rPr>
        <w:t xml:space="preserve"> </w:t>
      </w:r>
    </w:p>
    <w:p w14:paraId="126E308F" w14:textId="3C7CD417" w:rsidR="006261B8" w:rsidRDefault="00364F51" w:rsidP="006261B8">
      <w:pPr>
        <w:rPr>
          <w:b/>
          <w:szCs w:val="22"/>
          <w:lang w:eastAsia="sv-SE"/>
        </w:rPr>
      </w:pPr>
      <w:r w:rsidRPr="003E128F">
        <w:rPr>
          <w:b/>
          <w:i/>
          <w:szCs w:val="22"/>
          <w:u w:val="single"/>
          <w:lang w:eastAsia="sv-SE"/>
        </w:rPr>
        <w:t>Proposal</w:t>
      </w:r>
      <w:r w:rsidR="006261B8" w:rsidRPr="003E128F">
        <w:rPr>
          <w:b/>
          <w:i/>
          <w:szCs w:val="22"/>
          <w:u w:val="single"/>
          <w:lang w:eastAsia="sv-SE"/>
        </w:rPr>
        <w:t xml:space="preserve"> </w:t>
      </w:r>
      <w:r w:rsidR="00467D8C">
        <w:rPr>
          <w:b/>
          <w:i/>
          <w:szCs w:val="22"/>
          <w:u w:val="single"/>
          <w:lang w:eastAsia="sv-SE"/>
        </w:rPr>
        <w:t>1</w:t>
      </w:r>
      <w:r w:rsidR="006261B8" w:rsidRPr="003E128F">
        <w:rPr>
          <w:b/>
          <w:i/>
          <w:szCs w:val="22"/>
          <w:u w:val="single"/>
          <w:lang w:eastAsia="sv-SE"/>
        </w:rPr>
        <w:t>:</w:t>
      </w:r>
      <w:r w:rsidR="00C35A18" w:rsidRPr="00381EED">
        <w:rPr>
          <w:b/>
          <w:i/>
          <w:szCs w:val="22"/>
          <w:lang w:eastAsia="sv-SE"/>
        </w:rPr>
        <w:t xml:space="preserve"> </w:t>
      </w:r>
      <w:r w:rsidR="00C35A18">
        <w:rPr>
          <w:i/>
          <w:szCs w:val="22"/>
          <w:lang w:eastAsia="sv-SE"/>
        </w:rPr>
        <w:t>Consider dynamic in-band signalling and blind decoding for</w:t>
      </w:r>
      <w:r w:rsidR="00C35A18" w:rsidRPr="005F1E53">
        <w:rPr>
          <w:i/>
          <w:szCs w:val="22"/>
          <w:lang w:eastAsia="sv-SE"/>
        </w:rPr>
        <w:t xml:space="preserve"> </w:t>
      </w:r>
      <w:r w:rsidR="00C35A18">
        <w:rPr>
          <w:i/>
          <w:szCs w:val="22"/>
          <w:lang w:eastAsia="sv-SE"/>
        </w:rPr>
        <w:t>superposition</w:t>
      </w:r>
      <w:r w:rsidR="00C35A18" w:rsidRPr="005F1E53">
        <w:rPr>
          <w:i/>
          <w:szCs w:val="22"/>
          <w:lang w:eastAsia="sv-SE"/>
        </w:rPr>
        <w:t xml:space="preserve">-based </w:t>
      </w:r>
      <w:r w:rsidR="00C35A18" w:rsidRPr="00E01555">
        <w:rPr>
          <w:i/>
          <w:szCs w:val="22"/>
          <w:lang w:eastAsia="sv-SE"/>
        </w:rPr>
        <w:t>dynamic resource sharing between URLLC and eMBB</w:t>
      </w:r>
      <w:r w:rsidR="00C35A18">
        <w:rPr>
          <w:i/>
          <w:szCs w:val="22"/>
          <w:lang w:eastAsia="sv-SE"/>
        </w:rPr>
        <w:t>.</w:t>
      </w:r>
      <w:r w:rsidR="006261B8" w:rsidRPr="003E128F">
        <w:rPr>
          <w:b/>
          <w:szCs w:val="22"/>
          <w:lang w:eastAsia="sv-SE"/>
        </w:rPr>
        <w:t xml:space="preserve"> </w:t>
      </w:r>
    </w:p>
    <w:p w14:paraId="43215E43" w14:textId="1BE137C5" w:rsidR="00C73C66" w:rsidRPr="00381EED" w:rsidRDefault="00C73C66" w:rsidP="006261B8">
      <w:pPr>
        <w:rPr>
          <w:i/>
          <w:szCs w:val="22"/>
          <w:lang w:eastAsia="sv-SE"/>
        </w:rPr>
      </w:pPr>
      <w:r w:rsidRPr="003E128F">
        <w:rPr>
          <w:b/>
          <w:i/>
          <w:szCs w:val="22"/>
          <w:u w:val="single"/>
          <w:lang w:eastAsia="sv-SE"/>
        </w:rPr>
        <w:t xml:space="preserve">Proposal </w:t>
      </w:r>
      <w:r w:rsidR="00467D8C">
        <w:rPr>
          <w:b/>
          <w:i/>
          <w:szCs w:val="22"/>
          <w:u w:val="single"/>
          <w:lang w:eastAsia="sv-SE"/>
        </w:rPr>
        <w:t>2</w:t>
      </w:r>
      <w:r w:rsidRPr="003E128F">
        <w:rPr>
          <w:b/>
          <w:i/>
          <w:szCs w:val="22"/>
          <w:u w:val="single"/>
          <w:lang w:eastAsia="sv-SE"/>
        </w:rPr>
        <w:t>:</w:t>
      </w:r>
      <w:r w:rsidRPr="00611209">
        <w:rPr>
          <w:b/>
          <w:szCs w:val="22"/>
          <w:lang w:eastAsia="sv-SE"/>
        </w:rPr>
        <w:t xml:space="preserve"> </w:t>
      </w:r>
      <w:r>
        <w:rPr>
          <w:i/>
          <w:szCs w:val="22"/>
          <w:lang w:eastAsia="sv-SE"/>
        </w:rPr>
        <w:t xml:space="preserve">Consider non-orthogonal transmission of </w:t>
      </w:r>
      <w:r w:rsidRPr="00E01555">
        <w:rPr>
          <w:i/>
          <w:szCs w:val="22"/>
          <w:lang w:eastAsia="sv-SE"/>
        </w:rPr>
        <w:t>eMBB</w:t>
      </w:r>
      <w:r>
        <w:rPr>
          <w:i/>
          <w:szCs w:val="22"/>
          <w:lang w:eastAsia="sv-SE"/>
        </w:rPr>
        <w:t xml:space="preserve"> and grant-free URLLC for the uplink.</w:t>
      </w:r>
    </w:p>
    <w:p w14:paraId="407BDC02" w14:textId="2A2549FF" w:rsidR="00105C9C" w:rsidRDefault="00364F51" w:rsidP="00AE3011">
      <w:pPr>
        <w:jc w:val="left"/>
        <w:rPr>
          <w:b/>
          <w:i/>
          <w:szCs w:val="22"/>
          <w:lang w:eastAsia="sv-SE"/>
        </w:rPr>
      </w:pPr>
      <w:r w:rsidRPr="003E128F">
        <w:rPr>
          <w:b/>
          <w:i/>
          <w:szCs w:val="22"/>
          <w:u w:val="single"/>
          <w:lang w:eastAsia="sv-SE"/>
        </w:rPr>
        <w:lastRenderedPageBreak/>
        <w:t>Proposal</w:t>
      </w:r>
      <w:r w:rsidR="006261B8" w:rsidRPr="003E128F">
        <w:rPr>
          <w:b/>
          <w:i/>
          <w:szCs w:val="22"/>
          <w:u w:val="single"/>
          <w:lang w:eastAsia="sv-SE"/>
        </w:rPr>
        <w:t xml:space="preserve"> </w:t>
      </w:r>
      <w:r w:rsidR="00467D8C">
        <w:rPr>
          <w:b/>
          <w:i/>
          <w:szCs w:val="22"/>
          <w:u w:val="single"/>
          <w:lang w:eastAsia="sv-SE"/>
        </w:rPr>
        <w:t>3</w:t>
      </w:r>
      <w:r w:rsidR="006261B8" w:rsidRPr="003E128F">
        <w:rPr>
          <w:b/>
          <w:i/>
          <w:szCs w:val="22"/>
          <w:u w:val="single"/>
          <w:lang w:eastAsia="sv-SE"/>
        </w:rPr>
        <w:t>:</w:t>
      </w:r>
      <w:r w:rsidR="00C35A18" w:rsidRPr="00381EED">
        <w:rPr>
          <w:b/>
          <w:i/>
          <w:szCs w:val="22"/>
          <w:lang w:eastAsia="sv-SE"/>
        </w:rPr>
        <w:t xml:space="preserve"> </w:t>
      </w:r>
      <w:r w:rsidR="00F52D86">
        <w:rPr>
          <w:i/>
          <w:szCs w:val="22"/>
          <w:lang w:eastAsia="sv-SE"/>
        </w:rPr>
        <w:t>Consider dynamic SU/MU-MIMO switching within a slot/subframe</w:t>
      </w:r>
      <w:r w:rsidR="00F52D86" w:rsidRPr="002C7204">
        <w:t xml:space="preserve"> </w:t>
      </w:r>
      <w:r w:rsidR="00F52D86">
        <w:rPr>
          <w:i/>
          <w:szCs w:val="22"/>
          <w:lang w:eastAsia="sv-SE"/>
        </w:rPr>
        <w:t>for eMBB/URLLC multiplexing.</w:t>
      </w:r>
      <w:r w:rsidR="00F52D86" w:rsidDel="00F52D86">
        <w:rPr>
          <w:i/>
          <w:szCs w:val="22"/>
          <w:lang w:eastAsia="sv-SE"/>
        </w:rPr>
        <w:t xml:space="preserve"> </w:t>
      </w:r>
    </w:p>
    <w:p w14:paraId="07C9A290" w14:textId="739495C6" w:rsidR="007C28B9" w:rsidRPr="003E128F" w:rsidRDefault="00105C9C" w:rsidP="007C28B9">
      <w:pPr>
        <w:rPr>
          <w:b/>
          <w:i/>
          <w:szCs w:val="22"/>
          <w:u w:val="single"/>
          <w:lang w:eastAsia="sv-SE"/>
        </w:rPr>
      </w:pPr>
      <w:r w:rsidRPr="003E128F">
        <w:rPr>
          <w:b/>
          <w:i/>
          <w:szCs w:val="22"/>
          <w:u w:val="single"/>
          <w:lang w:eastAsia="sv-SE"/>
        </w:rPr>
        <w:t xml:space="preserve">Proposal </w:t>
      </w:r>
      <w:r w:rsidR="00467D8C">
        <w:rPr>
          <w:b/>
          <w:i/>
          <w:szCs w:val="22"/>
          <w:u w:val="single"/>
          <w:lang w:eastAsia="sv-SE"/>
        </w:rPr>
        <w:t>4</w:t>
      </w:r>
      <w:r w:rsidRPr="003E128F">
        <w:rPr>
          <w:b/>
          <w:i/>
          <w:szCs w:val="22"/>
          <w:u w:val="single"/>
          <w:lang w:eastAsia="sv-SE"/>
        </w:rPr>
        <w:t>:</w:t>
      </w:r>
      <w:r w:rsidRPr="00611209">
        <w:rPr>
          <w:b/>
          <w:szCs w:val="22"/>
          <w:lang w:eastAsia="sv-SE"/>
        </w:rPr>
        <w:t xml:space="preserve"> </w:t>
      </w:r>
      <w:r>
        <w:rPr>
          <w:i/>
          <w:szCs w:val="22"/>
          <w:lang w:eastAsia="sv-SE"/>
        </w:rPr>
        <w:t>Consider dynamic analog beam switching within a slot/subframe</w:t>
      </w:r>
      <w:r w:rsidRPr="002C7204">
        <w:t xml:space="preserve"> </w:t>
      </w:r>
      <w:r>
        <w:rPr>
          <w:i/>
          <w:szCs w:val="22"/>
          <w:lang w:eastAsia="sv-SE"/>
        </w:rPr>
        <w:t>for eMBB/URLLC multiplexing.</w:t>
      </w:r>
      <w:r>
        <w:t xml:space="preserve"> </w:t>
      </w:r>
      <w:r>
        <w:rPr>
          <w:i/>
          <w:szCs w:val="22"/>
          <w:lang w:eastAsia="sv-SE"/>
        </w:rPr>
        <w:t xml:space="preserve"> </w:t>
      </w:r>
    </w:p>
    <w:p w14:paraId="7A7E4D34" w14:textId="31CFB118" w:rsidR="00746CE2" w:rsidRDefault="00746CE2" w:rsidP="003242DD">
      <w:pPr>
        <w:rPr>
          <w:sz w:val="20"/>
        </w:rPr>
      </w:pPr>
    </w:p>
    <w:p w14:paraId="0EF7466D" w14:textId="77777777" w:rsidR="00251B4A" w:rsidRPr="00077CF3" w:rsidRDefault="00251B4A" w:rsidP="00251B4A">
      <w:pPr>
        <w:pStyle w:val="Heading1"/>
        <w:rPr>
          <w:sz w:val="32"/>
          <w:lang w:val="en-US"/>
        </w:rPr>
      </w:pPr>
      <w:r w:rsidRPr="00077CF3">
        <w:rPr>
          <w:sz w:val="32"/>
          <w:lang w:val="en-US"/>
        </w:rPr>
        <w:t>References</w:t>
      </w:r>
    </w:p>
    <w:p w14:paraId="50226F92" w14:textId="77777777" w:rsidR="0088252B" w:rsidRPr="001522A8" w:rsidRDefault="0088252B" w:rsidP="0088252B">
      <w:pPr>
        <w:pStyle w:val="Reference"/>
        <w:rPr>
          <w:szCs w:val="22"/>
        </w:rPr>
      </w:pPr>
      <w:bookmarkStart w:id="4" w:name="_Ref455734493"/>
      <w:bookmarkStart w:id="5" w:name="_Ref434502751"/>
      <w:bookmarkStart w:id="6" w:name="_Ref419296613"/>
      <w:bookmarkStart w:id="7" w:name="_Ref434227915"/>
      <w:bookmarkStart w:id="8" w:name="_Ref434501473"/>
      <w:r>
        <w:rPr>
          <w:szCs w:val="22"/>
        </w:rPr>
        <w:t>RAN1#86 C</w:t>
      </w:r>
      <w:r w:rsidRPr="005266DD">
        <w:rPr>
          <w:szCs w:val="22"/>
        </w:rPr>
        <w:t xml:space="preserve">hairman’s </w:t>
      </w:r>
      <w:r>
        <w:rPr>
          <w:szCs w:val="22"/>
        </w:rPr>
        <w:t>N</w:t>
      </w:r>
      <w:r w:rsidRPr="005266DD">
        <w:rPr>
          <w:szCs w:val="22"/>
        </w:rPr>
        <w:t>ote</w:t>
      </w:r>
      <w:r>
        <w:rPr>
          <w:szCs w:val="22"/>
        </w:rPr>
        <w:t>s, August, 2016.</w:t>
      </w:r>
    </w:p>
    <w:p w14:paraId="1CA3A936" w14:textId="1AC356B5" w:rsidR="00E246F8" w:rsidRDefault="008E6321" w:rsidP="005266DD">
      <w:pPr>
        <w:pStyle w:val="Reference"/>
        <w:rPr>
          <w:szCs w:val="22"/>
        </w:rPr>
      </w:pPr>
      <w:bookmarkStart w:id="9" w:name="_Ref466047212"/>
      <w:r>
        <w:rPr>
          <w:szCs w:val="22"/>
        </w:rPr>
        <w:t>RAN1#86</w:t>
      </w:r>
      <w:r w:rsidR="007104E3">
        <w:rPr>
          <w:szCs w:val="22"/>
        </w:rPr>
        <w:t>bis</w:t>
      </w:r>
      <w:r w:rsidR="005266DD">
        <w:rPr>
          <w:szCs w:val="22"/>
        </w:rPr>
        <w:t xml:space="preserve"> C</w:t>
      </w:r>
      <w:r w:rsidR="005266DD" w:rsidRPr="005266DD">
        <w:rPr>
          <w:szCs w:val="22"/>
        </w:rPr>
        <w:t xml:space="preserve">hairman’s </w:t>
      </w:r>
      <w:r w:rsidR="005266DD">
        <w:rPr>
          <w:szCs w:val="22"/>
        </w:rPr>
        <w:t>N</w:t>
      </w:r>
      <w:r w:rsidR="005266DD" w:rsidRPr="005266DD">
        <w:rPr>
          <w:szCs w:val="22"/>
        </w:rPr>
        <w:t>ote</w:t>
      </w:r>
      <w:bookmarkEnd w:id="4"/>
      <w:r w:rsidR="005266DD">
        <w:rPr>
          <w:szCs w:val="22"/>
        </w:rPr>
        <w:t>s</w:t>
      </w:r>
      <w:bookmarkEnd w:id="5"/>
      <w:bookmarkEnd w:id="6"/>
      <w:bookmarkEnd w:id="7"/>
      <w:bookmarkEnd w:id="8"/>
      <w:r w:rsidR="001522A8">
        <w:rPr>
          <w:szCs w:val="22"/>
        </w:rPr>
        <w:t>, October, 2016.</w:t>
      </w:r>
      <w:bookmarkEnd w:id="9"/>
    </w:p>
    <w:p w14:paraId="7B7DB878" w14:textId="12F11690" w:rsidR="00FD4415" w:rsidRPr="00FD4415" w:rsidRDefault="00FD4415" w:rsidP="00B373DC">
      <w:pPr>
        <w:pStyle w:val="Reference"/>
      </w:pPr>
      <w:bookmarkStart w:id="10" w:name="_Ref466049282"/>
      <w:r w:rsidRPr="00864C36">
        <w:t>R1-1612316</w:t>
      </w:r>
      <w:r>
        <w:t>, “</w:t>
      </w:r>
      <w:r w:rsidRPr="00864C36">
        <w:t>Scheduling and support for service multiplexing</w:t>
      </w:r>
      <w:r>
        <w:t>”, InterDigital, RAN1#87, November, 2016.</w:t>
      </w:r>
      <w:bookmarkEnd w:id="10"/>
    </w:p>
    <w:p w14:paraId="1ABC8646" w14:textId="18CFEB2C" w:rsidR="00946A81" w:rsidRDefault="00946A81" w:rsidP="00946A81">
      <w:pPr>
        <w:pStyle w:val="Reference"/>
      </w:pPr>
      <w:r w:rsidRPr="00946A81">
        <w:rPr>
          <w:szCs w:val="22"/>
        </w:rPr>
        <w:t>R1-1609060</w:t>
      </w:r>
      <w:r>
        <w:rPr>
          <w:szCs w:val="22"/>
        </w:rPr>
        <w:t>, “</w:t>
      </w:r>
      <w:r w:rsidRPr="00946A81">
        <w:t>Impact on eMBB PDSCH BLER by eMBB puncturing to support URLLC</w:t>
      </w:r>
      <w:r>
        <w:t>”,</w:t>
      </w:r>
      <w:r w:rsidR="00FD4415">
        <w:t xml:space="preserve"> Samsung</w:t>
      </w:r>
      <w:proofErr w:type="gramStart"/>
      <w:r w:rsidR="00FD4415">
        <w:t xml:space="preserve">, </w:t>
      </w:r>
      <w:r>
        <w:t xml:space="preserve"> RAN1</w:t>
      </w:r>
      <w:proofErr w:type="gramEnd"/>
      <w:r>
        <w:t>#86bis, October, 2016.</w:t>
      </w:r>
    </w:p>
    <w:p w14:paraId="2D2BB3CA" w14:textId="1033B141" w:rsidR="00946A81" w:rsidRDefault="00EC539D" w:rsidP="00EC539D">
      <w:pPr>
        <w:pStyle w:val="Reference"/>
      </w:pPr>
      <w:r w:rsidRPr="00EC539D">
        <w:t>R1-1609058</w:t>
      </w:r>
      <w:r>
        <w:t>, “</w:t>
      </w:r>
      <w:r w:rsidRPr="00EC539D">
        <w:t>Evaluation results of superposition scheme in case of multiplexing eMBB and URLLC</w:t>
      </w:r>
      <w:r>
        <w:t xml:space="preserve">”, </w:t>
      </w:r>
      <w:r w:rsidR="00FD4415">
        <w:t xml:space="preserve">Samsung, </w:t>
      </w:r>
      <w:r>
        <w:t>RAN1#86bis, October, 2016.</w:t>
      </w:r>
    </w:p>
    <w:p w14:paraId="19E92B14" w14:textId="11A2CDA7" w:rsidR="00C0563D" w:rsidRPr="00611209" w:rsidRDefault="00C0563D" w:rsidP="00E479FC">
      <w:pPr>
        <w:pStyle w:val="Reference"/>
        <w:numPr>
          <w:ilvl w:val="0"/>
          <w:numId w:val="0"/>
        </w:numPr>
        <w:ind w:left="567"/>
      </w:pPr>
    </w:p>
    <w:sectPr w:rsidR="00C0563D" w:rsidRPr="00611209" w:rsidSect="00D5508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5C873" w14:textId="77777777" w:rsidR="004F1F01" w:rsidRDefault="004F1F01">
      <w:r>
        <w:separator/>
      </w:r>
    </w:p>
  </w:endnote>
  <w:endnote w:type="continuationSeparator" w:id="0">
    <w:p w14:paraId="7FC7ABBF" w14:textId="77777777" w:rsidR="004F1F01" w:rsidRDefault="004F1F01">
      <w:r>
        <w:continuationSeparator/>
      </w:r>
    </w:p>
  </w:endnote>
  <w:endnote w:type="continuationNotice" w:id="1">
    <w:p w14:paraId="75C9FC17" w14:textId="77777777" w:rsidR="004F1F01" w:rsidRDefault="004F1F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6F68B8" w14:textId="77777777" w:rsidR="006D13DD" w:rsidRDefault="006D13D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429E7B1F" w:rsidR="00916FCC" w:rsidRPr="006D13DD" w:rsidRDefault="00916FCC" w:rsidP="006D13D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AA1C8B" w14:textId="77777777" w:rsidR="006D13DD" w:rsidRDefault="006D13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494F2" w14:textId="77777777" w:rsidR="004F1F01" w:rsidRDefault="004F1F01">
      <w:r>
        <w:separator/>
      </w:r>
    </w:p>
  </w:footnote>
  <w:footnote w:type="continuationSeparator" w:id="0">
    <w:p w14:paraId="6BCA882D" w14:textId="77777777" w:rsidR="004F1F01" w:rsidRDefault="004F1F01">
      <w:r>
        <w:continuationSeparator/>
      </w:r>
    </w:p>
  </w:footnote>
  <w:footnote w:type="continuationNotice" w:id="1">
    <w:p w14:paraId="7E2B7558" w14:textId="77777777" w:rsidR="004F1F01" w:rsidRDefault="004F1F0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3C055" w14:textId="77777777" w:rsidR="006D13DD" w:rsidRDefault="006D13D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98DA79" w14:textId="77777777" w:rsidR="006D13DD" w:rsidRDefault="006D13D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784AA3" w14:textId="77777777" w:rsidR="006D13DD" w:rsidRDefault="006D13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1467"/>
        </w:tabs>
        <w:ind w:left="14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8924F1E"/>
    <w:multiLevelType w:val="hybridMultilevel"/>
    <w:tmpl w:val="FACE7074"/>
    <w:lvl w:ilvl="0" w:tplc="A9EE97B4">
      <w:start w:val="1"/>
      <w:numFmt w:val="bullet"/>
      <w:lvlText w:val="•"/>
      <w:lvlJc w:val="left"/>
      <w:pPr>
        <w:tabs>
          <w:tab w:val="num" w:pos="720"/>
        </w:tabs>
        <w:ind w:left="720" w:hanging="360"/>
      </w:pPr>
      <w:rPr>
        <w:rFonts w:ascii="Arial" w:hAnsi="Arial" w:hint="default"/>
      </w:rPr>
    </w:lvl>
    <w:lvl w:ilvl="1" w:tplc="3DDC8E10">
      <w:start w:val="563"/>
      <w:numFmt w:val="bullet"/>
      <w:lvlText w:val="–"/>
      <w:lvlJc w:val="left"/>
      <w:pPr>
        <w:tabs>
          <w:tab w:val="num" w:pos="1440"/>
        </w:tabs>
        <w:ind w:left="1440" w:hanging="360"/>
      </w:pPr>
      <w:rPr>
        <w:rFonts w:ascii="Arial" w:hAnsi="Arial" w:hint="default"/>
      </w:rPr>
    </w:lvl>
    <w:lvl w:ilvl="2" w:tplc="A190C154">
      <w:start w:val="563"/>
      <w:numFmt w:val="bullet"/>
      <w:lvlText w:val="•"/>
      <w:lvlJc w:val="left"/>
      <w:pPr>
        <w:tabs>
          <w:tab w:val="num" w:pos="2160"/>
        </w:tabs>
        <w:ind w:left="2160" w:hanging="360"/>
      </w:pPr>
      <w:rPr>
        <w:rFonts w:ascii="Arial" w:hAnsi="Arial" w:hint="default"/>
      </w:rPr>
    </w:lvl>
    <w:lvl w:ilvl="3" w:tplc="304AF5D6">
      <w:start w:val="563"/>
      <w:numFmt w:val="bullet"/>
      <w:lvlText w:val="–"/>
      <w:lvlJc w:val="left"/>
      <w:pPr>
        <w:tabs>
          <w:tab w:val="num" w:pos="2880"/>
        </w:tabs>
        <w:ind w:left="2880" w:hanging="360"/>
      </w:pPr>
      <w:rPr>
        <w:rFonts w:ascii="Arial" w:hAnsi="Arial" w:hint="default"/>
      </w:rPr>
    </w:lvl>
    <w:lvl w:ilvl="4" w:tplc="940AEB24" w:tentative="1">
      <w:start w:val="1"/>
      <w:numFmt w:val="bullet"/>
      <w:lvlText w:val="•"/>
      <w:lvlJc w:val="left"/>
      <w:pPr>
        <w:tabs>
          <w:tab w:val="num" w:pos="3600"/>
        </w:tabs>
        <w:ind w:left="3600" w:hanging="360"/>
      </w:pPr>
      <w:rPr>
        <w:rFonts w:ascii="Arial" w:hAnsi="Arial" w:hint="default"/>
      </w:rPr>
    </w:lvl>
    <w:lvl w:ilvl="5" w:tplc="4F1C3A4A" w:tentative="1">
      <w:start w:val="1"/>
      <w:numFmt w:val="bullet"/>
      <w:lvlText w:val="•"/>
      <w:lvlJc w:val="left"/>
      <w:pPr>
        <w:tabs>
          <w:tab w:val="num" w:pos="4320"/>
        </w:tabs>
        <w:ind w:left="4320" w:hanging="360"/>
      </w:pPr>
      <w:rPr>
        <w:rFonts w:ascii="Arial" w:hAnsi="Arial" w:hint="default"/>
      </w:rPr>
    </w:lvl>
    <w:lvl w:ilvl="6" w:tplc="84F63236" w:tentative="1">
      <w:start w:val="1"/>
      <w:numFmt w:val="bullet"/>
      <w:lvlText w:val="•"/>
      <w:lvlJc w:val="left"/>
      <w:pPr>
        <w:tabs>
          <w:tab w:val="num" w:pos="5040"/>
        </w:tabs>
        <w:ind w:left="5040" w:hanging="360"/>
      </w:pPr>
      <w:rPr>
        <w:rFonts w:ascii="Arial" w:hAnsi="Arial" w:hint="default"/>
      </w:rPr>
    </w:lvl>
    <w:lvl w:ilvl="7" w:tplc="8810565E" w:tentative="1">
      <w:start w:val="1"/>
      <w:numFmt w:val="bullet"/>
      <w:lvlText w:val="•"/>
      <w:lvlJc w:val="left"/>
      <w:pPr>
        <w:tabs>
          <w:tab w:val="num" w:pos="5760"/>
        </w:tabs>
        <w:ind w:left="5760" w:hanging="360"/>
      </w:pPr>
      <w:rPr>
        <w:rFonts w:ascii="Arial" w:hAnsi="Arial" w:hint="default"/>
      </w:rPr>
    </w:lvl>
    <w:lvl w:ilvl="8" w:tplc="A5288D6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9"/>
  </w:num>
  <w:num w:numId="7">
    <w:abstractNumId w:val="12"/>
  </w:num>
  <w:num w:numId="8">
    <w:abstractNumId w:val="5"/>
  </w:num>
  <w:num w:numId="9">
    <w:abstractNumId w:val="15"/>
  </w:num>
  <w:num w:numId="10">
    <w:abstractNumId w:val="3"/>
  </w:num>
  <w:num w:numId="11">
    <w:abstractNumId w:val="1"/>
  </w:num>
  <w:num w:numId="12">
    <w:abstractNumId w:val="10"/>
  </w:num>
  <w:num w:numId="13">
    <w:abstractNumId w:val="13"/>
  </w:num>
  <w:num w:numId="14">
    <w:abstractNumId w:val="2"/>
  </w:num>
  <w:num w:numId="15">
    <w:abstractNumId w:val="0"/>
  </w:num>
  <w:num w:numId="16">
    <w:abstractNumId w:val="14"/>
  </w:num>
  <w:num w:numId="17">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6AE"/>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BC2"/>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C9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091D"/>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2A8"/>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59C7"/>
    <w:rsid w:val="0016660C"/>
    <w:rsid w:val="001669BD"/>
    <w:rsid w:val="0016726A"/>
    <w:rsid w:val="00170F18"/>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386"/>
    <w:rsid w:val="001C27E1"/>
    <w:rsid w:val="001C3D2A"/>
    <w:rsid w:val="001C3D34"/>
    <w:rsid w:val="001C6312"/>
    <w:rsid w:val="001C664F"/>
    <w:rsid w:val="001C7E80"/>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2D99"/>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6BA"/>
    <w:rsid w:val="002838A1"/>
    <w:rsid w:val="00283A0A"/>
    <w:rsid w:val="0028409E"/>
    <w:rsid w:val="0028487A"/>
    <w:rsid w:val="00284AA5"/>
    <w:rsid w:val="002850AC"/>
    <w:rsid w:val="0028606E"/>
    <w:rsid w:val="00286560"/>
    <w:rsid w:val="00286ACD"/>
    <w:rsid w:val="00286BFC"/>
    <w:rsid w:val="002871CF"/>
    <w:rsid w:val="00287838"/>
    <w:rsid w:val="0029059B"/>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204"/>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07E66"/>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444"/>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3E80"/>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021"/>
    <w:rsid w:val="00372AAF"/>
    <w:rsid w:val="00373969"/>
    <w:rsid w:val="003742AC"/>
    <w:rsid w:val="003744CE"/>
    <w:rsid w:val="00374F8B"/>
    <w:rsid w:val="00375719"/>
    <w:rsid w:val="0037673C"/>
    <w:rsid w:val="003768AA"/>
    <w:rsid w:val="00376B0A"/>
    <w:rsid w:val="0037719F"/>
    <w:rsid w:val="00377CE1"/>
    <w:rsid w:val="00380D7D"/>
    <w:rsid w:val="0038102E"/>
    <w:rsid w:val="00381EED"/>
    <w:rsid w:val="003821E2"/>
    <w:rsid w:val="00383467"/>
    <w:rsid w:val="00384177"/>
    <w:rsid w:val="00384284"/>
    <w:rsid w:val="00385770"/>
    <w:rsid w:val="00385932"/>
    <w:rsid w:val="003859C1"/>
    <w:rsid w:val="00385BF0"/>
    <w:rsid w:val="003861C1"/>
    <w:rsid w:val="00386578"/>
    <w:rsid w:val="00386747"/>
    <w:rsid w:val="00387773"/>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D14"/>
    <w:rsid w:val="003C4FFF"/>
    <w:rsid w:val="003C62E9"/>
    <w:rsid w:val="003C62ED"/>
    <w:rsid w:val="003C6C78"/>
    <w:rsid w:val="003C6D1B"/>
    <w:rsid w:val="003C6E0C"/>
    <w:rsid w:val="003C733E"/>
    <w:rsid w:val="003C7806"/>
    <w:rsid w:val="003D109F"/>
    <w:rsid w:val="003D145B"/>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176"/>
    <w:rsid w:val="00421616"/>
    <w:rsid w:val="0042167F"/>
    <w:rsid w:val="00421F66"/>
    <w:rsid w:val="00422D12"/>
    <w:rsid w:val="004234DB"/>
    <w:rsid w:val="004234E7"/>
    <w:rsid w:val="00423A90"/>
    <w:rsid w:val="004242F4"/>
    <w:rsid w:val="00424A05"/>
    <w:rsid w:val="00424E22"/>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67D8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BFC"/>
    <w:rsid w:val="00480CDC"/>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B04"/>
    <w:rsid w:val="004E7EB2"/>
    <w:rsid w:val="004F0445"/>
    <w:rsid w:val="004F0B6C"/>
    <w:rsid w:val="004F19EB"/>
    <w:rsid w:val="004F1F01"/>
    <w:rsid w:val="004F2078"/>
    <w:rsid w:val="004F27D0"/>
    <w:rsid w:val="004F30B7"/>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3D92"/>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2083"/>
    <w:rsid w:val="00554164"/>
    <w:rsid w:val="0055446D"/>
    <w:rsid w:val="00554D8B"/>
    <w:rsid w:val="00554E19"/>
    <w:rsid w:val="00555048"/>
    <w:rsid w:val="0055688F"/>
    <w:rsid w:val="005574AF"/>
    <w:rsid w:val="005577C0"/>
    <w:rsid w:val="00560C31"/>
    <w:rsid w:val="0056121F"/>
    <w:rsid w:val="005618BF"/>
    <w:rsid w:val="00563ABE"/>
    <w:rsid w:val="00563BB8"/>
    <w:rsid w:val="00563D67"/>
    <w:rsid w:val="00564FBF"/>
    <w:rsid w:val="00565DED"/>
    <w:rsid w:val="00566557"/>
    <w:rsid w:val="005666FA"/>
    <w:rsid w:val="00566EC0"/>
    <w:rsid w:val="00566F96"/>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78E"/>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508"/>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1E53"/>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0AEB"/>
    <w:rsid w:val="00601F2D"/>
    <w:rsid w:val="0060251F"/>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87DBC"/>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6FB"/>
    <w:rsid w:val="006A52D5"/>
    <w:rsid w:val="006A586C"/>
    <w:rsid w:val="006A5CB7"/>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3D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6F60"/>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774C"/>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298"/>
    <w:rsid w:val="007866D5"/>
    <w:rsid w:val="00786E64"/>
    <w:rsid w:val="00786ECC"/>
    <w:rsid w:val="007872BE"/>
    <w:rsid w:val="00787850"/>
    <w:rsid w:val="00790F15"/>
    <w:rsid w:val="00791A2B"/>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C36"/>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252B"/>
    <w:rsid w:val="00883005"/>
    <w:rsid w:val="008846AC"/>
    <w:rsid w:val="008848F9"/>
    <w:rsid w:val="00886745"/>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27A"/>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D35"/>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C26"/>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D75"/>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AC"/>
    <w:rsid w:val="00923BD4"/>
    <w:rsid w:val="0092533B"/>
    <w:rsid w:val="0092560F"/>
    <w:rsid w:val="00925878"/>
    <w:rsid w:val="00925CBD"/>
    <w:rsid w:val="00927AAE"/>
    <w:rsid w:val="00930A12"/>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963"/>
    <w:rsid w:val="00945C05"/>
    <w:rsid w:val="00946815"/>
    <w:rsid w:val="00946945"/>
    <w:rsid w:val="00946A81"/>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27"/>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385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099"/>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2EE0"/>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1728"/>
    <w:rsid w:val="00A021CA"/>
    <w:rsid w:val="00A02D6D"/>
    <w:rsid w:val="00A04232"/>
    <w:rsid w:val="00A04367"/>
    <w:rsid w:val="00A047D2"/>
    <w:rsid w:val="00A048A8"/>
    <w:rsid w:val="00A04968"/>
    <w:rsid w:val="00A04DCB"/>
    <w:rsid w:val="00A052E6"/>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5746C"/>
    <w:rsid w:val="00A601E5"/>
    <w:rsid w:val="00A60DBF"/>
    <w:rsid w:val="00A6126F"/>
    <w:rsid w:val="00A61499"/>
    <w:rsid w:val="00A62703"/>
    <w:rsid w:val="00A62C1F"/>
    <w:rsid w:val="00A63483"/>
    <w:rsid w:val="00A63753"/>
    <w:rsid w:val="00A647D1"/>
    <w:rsid w:val="00A64DD4"/>
    <w:rsid w:val="00A65943"/>
    <w:rsid w:val="00A660AC"/>
    <w:rsid w:val="00A66720"/>
    <w:rsid w:val="00A670EF"/>
    <w:rsid w:val="00A67D49"/>
    <w:rsid w:val="00A67E6C"/>
    <w:rsid w:val="00A714C3"/>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0B89"/>
    <w:rsid w:val="00A91F23"/>
    <w:rsid w:val="00A920C7"/>
    <w:rsid w:val="00A92879"/>
    <w:rsid w:val="00A93D59"/>
    <w:rsid w:val="00A9544C"/>
    <w:rsid w:val="00A956A5"/>
    <w:rsid w:val="00A9594B"/>
    <w:rsid w:val="00A96357"/>
    <w:rsid w:val="00A9683B"/>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011"/>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B45"/>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CE3"/>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3B3D"/>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20F2"/>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3B03"/>
    <w:rsid w:val="00C040F7"/>
    <w:rsid w:val="00C044AB"/>
    <w:rsid w:val="00C04C9F"/>
    <w:rsid w:val="00C05458"/>
    <w:rsid w:val="00C0563D"/>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18"/>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48C"/>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71CA"/>
    <w:rsid w:val="00C67D98"/>
    <w:rsid w:val="00C70697"/>
    <w:rsid w:val="00C70D2F"/>
    <w:rsid w:val="00C72282"/>
    <w:rsid w:val="00C728F3"/>
    <w:rsid w:val="00C72EF4"/>
    <w:rsid w:val="00C73C66"/>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0B5"/>
    <w:rsid w:val="00D16579"/>
    <w:rsid w:val="00D16B9D"/>
    <w:rsid w:val="00D20A27"/>
    <w:rsid w:val="00D20C89"/>
    <w:rsid w:val="00D21194"/>
    <w:rsid w:val="00D212E2"/>
    <w:rsid w:val="00D21443"/>
    <w:rsid w:val="00D22FAF"/>
    <w:rsid w:val="00D235FD"/>
    <w:rsid w:val="00D239A7"/>
    <w:rsid w:val="00D23F47"/>
    <w:rsid w:val="00D248DC"/>
    <w:rsid w:val="00D24B5D"/>
    <w:rsid w:val="00D25297"/>
    <w:rsid w:val="00D25F93"/>
    <w:rsid w:val="00D26C60"/>
    <w:rsid w:val="00D26F4D"/>
    <w:rsid w:val="00D27938"/>
    <w:rsid w:val="00D27BE2"/>
    <w:rsid w:val="00D27DA6"/>
    <w:rsid w:val="00D30ADA"/>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D7EAC"/>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1555"/>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9FC"/>
    <w:rsid w:val="00E47AEF"/>
    <w:rsid w:val="00E50D0A"/>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0FA"/>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39D"/>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2BF4"/>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954"/>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86"/>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97B57"/>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415"/>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tabs>
        <w:tab w:val="clear" w:pos="1467"/>
        <w:tab w:val="num" w:pos="567"/>
      </w:tabs>
      <w:ind w:left="567"/>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CaptionChar">
    <w:name w:val="Caption Char"/>
    <w:aliases w:val="cap Char1,cap Char Char"/>
    <w:basedOn w:val="DefaultParagraphFont"/>
    <w:link w:val="Caption"/>
    <w:uiPriority w:val="35"/>
    <w:rsid w:val="00BF20F2"/>
    <w:rPr>
      <w:rFonts w:ascii="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24" Type="http://schemas.openxmlformats.org/officeDocument/2006/relationships/customXml" Target="../customXml/item4.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customXml" Target="../customXml/item3.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header" Target="header1.xml"/><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74C6B77-DEE4-4A1C-A2C2-8DE55F7257BA}"/>
</file>

<file path=customXml/itemProps2.xml><?xml version="1.0" encoding="utf-8"?>
<ds:datastoreItem xmlns:ds="http://schemas.openxmlformats.org/officeDocument/2006/customXml" ds:itemID="{9CBF2D05-0E71-435E-A25F-332C4940298B}"/>
</file>

<file path=customXml/itemProps3.xml><?xml version="1.0" encoding="utf-8"?>
<ds:datastoreItem xmlns:ds="http://schemas.openxmlformats.org/officeDocument/2006/customXml" ds:itemID="{0D43936B-95BC-4FFA-9B5D-789C85C9CDE5}"/>
</file>

<file path=customXml/itemProps4.xml><?xml version="1.0" encoding="utf-8"?>
<ds:datastoreItem xmlns:ds="http://schemas.openxmlformats.org/officeDocument/2006/customXml" ds:itemID="{E938035B-51B4-42EC-9B72-6467004E6FA6}"/>
</file>

<file path=docProps/app.xml><?xml version="1.0" encoding="utf-8"?>
<Properties xmlns="http://schemas.openxmlformats.org/officeDocument/2006/extended-properties" xmlns:vt="http://schemas.openxmlformats.org/officeDocument/2006/docPropsVTypes">
  <Template>Normal.dotm</Template>
  <TotalTime>0</TotalTime>
  <Pages>5</Pages>
  <Words>1480</Words>
  <Characters>8133</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9594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2016-11-05T01:18:00Z</dcterms:created>
  <dcterms:modified xsi:type="dcterms:W3CDTF">2016-11-05T01:25:00Z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